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JOB DESCRIPTION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Main Function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lead the sensing, SHM and intelligent analytics workstream of Rail</w:t>
      </w:r>
      <w:r>
        <w:rPr>
          <w:rFonts w:ascii="Cambria Math" w:hAnsi="Cambria Math" w:eastAsia="Cambria Math" w:cs="Cambria Math"/>
          <w:color w:val="000000"/>
          <w:lang w:val="en-GB" w:eastAsia="en-GB" w:bidi="en-GB"/>
        </w:rPr>
        <w:t xml:space="preserve">‑</w:t>
      </w:r>
      <w:r>
        <w:rPr>
          <w:rFonts w:ascii="Arial" w:hAnsi="Arial" w:eastAsia="Arial" w:cs="Arial"/>
          <w:color w:val="000000"/>
          <w:lang w:val="en-GB" w:eastAsia="en-GB" w:bidi="en-GB"/>
        </w:rPr>
        <w:t xml:space="preserve">AI; covering sensor specification and deployment, PINN</w:t>
      </w:r>
      <w:r>
        <w:rPr>
          <w:rFonts w:ascii="Cambria Math" w:hAnsi="Cambria Math" w:eastAsia="Cambria Math" w:cs="Cambria Math"/>
          <w:color w:val="000000"/>
          <w:lang w:val="en-GB" w:eastAsia="en-GB" w:bidi="en-GB"/>
        </w:rPr>
        <w:t xml:space="preserve">‑</w:t>
      </w:r>
      <w:r>
        <w:rPr>
          <w:rFonts w:ascii="Arial" w:hAnsi="Arial" w:eastAsia="Arial" w:cs="Arial"/>
          <w:color w:val="000000"/>
          <w:lang w:val="en-GB" w:eastAsia="en-GB" w:bidi="en-GB"/>
        </w:rPr>
        <w:t xml:space="preserve">based and probabilistic modelling, adaptive data streaming, multi</w:t>
      </w:r>
      <w:r>
        <w:rPr>
          <w:rFonts w:ascii="Cambria Math" w:hAnsi="Cambria Math" w:eastAsia="Cambria Math" w:cs="Cambria Math"/>
          <w:color w:val="000000"/>
          <w:lang w:val="en-GB" w:eastAsia="en-GB" w:bidi="en-GB"/>
        </w:rPr>
        <w:t xml:space="preserve">‑</w:t>
      </w:r>
      <w:r>
        <w:rPr>
          <w:rFonts w:ascii="Arial" w:hAnsi="Arial" w:eastAsia="Arial" w:cs="Arial"/>
          <w:color w:val="000000"/>
          <w:lang w:val="en-GB" w:eastAsia="en-GB" w:bidi="en-GB"/>
        </w:rPr>
        <w:t xml:space="preserve">modal data fusion (including vision), and real</w:t>
      </w:r>
      <w:r>
        <w:rPr>
          <w:rFonts w:ascii="Cambria Math" w:hAnsi="Cambria Math" w:eastAsia="Cambria Math" w:cs="Cambria Math"/>
          <w:color w:val="000000"/>
          <w:lang w:val="en-GB" w:eastAsia="en-GB" w:bidi="en-GB"/>
        </w:rPr>
        <w:t xml:space="preserve">‑</w:t>
      </w:r>
      <w:r>
        <w:rPr>
          <w:rFonts w:ascii="Arial" w:hAnsi="Arial" w:eastAsia="Arial" w:cs="Arial"/>
          <w:color w:val="000000"/>
          <w:lang w:val="en-GB" w:eastAsia="en-GB" w:bidi="en-GB"/>
        </w:rPr>
        <w:t xml:space="preserve">asset validation; and to embed these capabilities within CGR’s operations as part of a unified smart asset</w:t>
      </w:r>
      <w:r>
        <w:rPr>
          <w:rFonts w:ascii="Cambria Math" w:hAnsi="Cambria Math" w:eastAsia="Cambria Math" w:cs="Cambria Math"/>
          <w:color w:val="000000"/>
          <w:lang w:val="en-GB" w:eastAsia="en-GB" w:bidi="en-GB"/>
        </w:rPr>
        <w:t xml:space="preserve">‑</w:t>
      </w:r>
      <w:r>
        <w:rPr>
          <w:rFonts w:ascii="Arial" w:hAnsi="Arial" w:eastAsia="Arial" w:cs="Arial"/>
          <w:color w:val="000000"/>
          <w:lang w:val="en-GB" w:eastAsia="en-GB" w:bidi="en-GB"/>
        </w:rPr>
        <w:t xml:space="preserve">management platform.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Main Duties and Responsibilities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/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Research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/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conduct research within SHM/AI analytics and contribute to the overall research performance of the School and University via measurable outputs.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develop research objectives and proposals for own and joint research, including contributions to future grant applications.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attend and/or present at conferences/seminars at local and national levels as required.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undertake administrative tasks associated with the project, including planning, data management and accurate, timely reporting; prepare research ethics/governance applications where appropriate.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review and synthesise existing research literature within SHM, PINNs and structural analytics to inform solution design and benchmarking. 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participate in School research activities and cross-group collaborations.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build and create networks internally and externally to influence decisions, explore future requirements, and share research ideas for the benefit of the project and broader initiatives.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/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Technical Delivery (Role-Specific)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Determine optimal sensor types, layouts, sampling strategies, and data streaming/batching for target assets; liaise with suppliers, oversee procurement and installation. 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Design, implement and refine PINN-based real-time structural prediction and fault-detection models; incorporate probabilistic model updating to manage noise and environmental variability.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Integrate vision/graphical data with dynamic sensing for multi-modal analytics; build efficient, adaptive pipelines to sustain real-time performance.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Validate the analytics suite on real assets; produce recommendations and formal reports for LMC and stakeholders; support system-level integration and testing with Associate 1.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/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Internal and External Interaction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Collaborate closely with CGR engineers and managers to ensure practical implementation and knowledge transfer into CGR’s digitalisation and virtualisation functions.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Coordinate with Associate 1 to harmonise analytics outputs with LLM-driven decision-making and metaverse components; co-lead integration/validation activities and demonstrations.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Engage stakeholders (asset owners, regulators, standards bodies) via workshops/forums; contribute to guidance/white-paper on technology adoption and policy.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/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Compliance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Comply with Cardiff University and CGR policies and procedures (data protection, security, equality &amp; diversity, health &amp; safety), and relevant sector regulations; uphold engineering ethics and legal codes.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/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Other Duties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Engage effectively with industrial, commercial and public-sector organisations to raise the School’s profile and cultivate strategically valuable alliances. 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Undertake personal and professional development, including KTP training, to enhance performance.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Participate in School administration and outreach activities, promoting the School and its work.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Any other duties consistent with the role.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PERSON SPECIFICATION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u w:val="single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u w:val="single"/>
          <w:lang w:val="en-GB" w:eastAsia="en-GB" w:bidi="en-GB"/>
        </w:rPr>
        <w:t xml:space="preserve">Essential Criteria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Qualifications and Education</w:t>
      </w:r>
    </w:p>
    <w:p>
      <w:pPr>
        <w:pStyle w:val="Normal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Postgraduate degree at PhD level</w:t>
      </w:r>
      <w:r>
        <w:rPr>
          <w:rFonts w:ascii="Arial" w:hAnsi="Arial" w:eastAsia="Arial" w:cs="Arial"/>
          <w:color w:val="000000"/>
          <w:lang w:val="en-GB" w:eastAsia="en-GB" w:bidi="en-GB"/>
        </w:rPr>
        <w:t xml:space="preserve"> in Structural/Civil/Mechanical Engineering, Sensors/Instrumentation, SHM, or a closely related field; </w:t>
      </w: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or</w:t>
      </w:r>
      <w:r>
        <w:rPr>
          <w:rFonts w:ascii="Arial" w:hAnsi="Arial" w:eastAsia="Arial" w:cs="Arial"/>
          <w:color w:val="000000"/>
          <w:lang w:val="en-GB" w:eastAsia="en-GB" w:bidi="en-GB"/>
        </w:rPr>
        <w:t xml:space="preserve"> equivalent relevant industrial experience (PhD nearing completion/submission considered).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Knowledge, Skills and Experience</w:t>
      </w:r>
    </w:p>
    <w:p>
      <w:pPr>
        <w:pStyle w:val="Normal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Established expertise and a proven portfolio in:</w:t>
      </w:r>
    </w:p>
    <w:p>
      <w:pPr>
        <w:pStyle w:val="ListParagraph"/>
        <w:numPr>
          <w:ilvl w:val="0"/>
          <w:numId w:val="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Structural health monitoring for civil/rail assets (e.g., bridges, track, embankments)</w:t>
      </w:r>
    </w:p>
    <w:p>
      <w:pPr>
        <w:pStyle w:val="ListParagraph"/>
        <w:numPr>
          <w:ilvl w:val="0"/>
          <w:numId w:val="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Sensors &amp; signal processing (vibration/acoustic/vision/IoT)</w:t>
      </w:r>
    </w:p>
    <w:p>
      <w:pPr>
        <w:pStyle w:val="ListParagraph"/>
        <w:numPr>
          <w:ilvl w:val="0"/>
          <w:numId w:val="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AI/ML analytics including PINNs and/or probabilistic modelling for structural assessment. </w:t>
      </w:r>
    </w:p>
    <w:p>
      <w:pPr>
        <w:pStyle w:val="Normal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Knowledge of the current status of research in SHM, digital twins and AI-assisted structural analytics. </w:t>
      </w:r>
    </w:p>
    <w:p>
      <w:pPr>
        <w:pStyle w:val="Normal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Proven ability to publish in peer-reviewed journals and/or international conferences (or equivalent high-impact industrial outputs). </w:t>
      </w:r>
    </w:p>
    <w:p>
      <w:pPr>
        <w:pStyle w:val="Normal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Knowledge and understanding of competitive research funding with the ability to contribute to applications.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Communication and Team Working</w:t>
      </w:r>
    </w:p>
    <w:p>
      <w:pPr>
        <w:pStyle w:val="Normal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Proven ability in effective and persuasive communication across multi-disciplinary academic and industrial audiences. </w:t>
      </w:r>
    </w:p>
    <w:p>
      <w:pPr>
        <w:pStyle w:val="Normal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Ability to supervise or guide others to focus team efforts and maintain momentum under time and operational constraints.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Other</w:t>
      </w:r>
    </w:p>
    <w:p>
      <w:pPr>
        <w:pStyle w:val="Normal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Demonstrable creativity, innovation and collaborative problem-solving in applied engineering contexts.</w:t>
      </w:r>
    </w:p>
    <w:p>
      <w:pPr>
        <w:pStyle w:val="Normal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Proven ability to work without close supervision and deliver complex tasks to time and quality.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u w:val="single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u w:val="single"/>
          <w:lang w:val="en-GB" w:eastAsia="en-GB" w:bidi="en-GB"/>
        </w:rPr>
        <w:t xml:space="preserve">Desirable Criteria</w:t>
      </w:r>
    </w:p>
    <w:p>
      <w:pPr>
        <w:pStyle w:val="Normal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Relevant professional qualification(s)</w:t>
      </w:r>
    </w:p>
    <w:p>
      <w:pPr>
        <w:pStyle w:val="Normal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Evidence of collaboration with industry</w:t>
      </w:r>
    </w:p>
    <w:p>
      <w:pPr>
        <w:pStyle w:val="Normal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Proven ability to adapt to evolving research and industrial environments</w:t>
      </w:r>
    </w:p>
    <w:p>
      <w:pPr>
        <w:pStyle w:val="Normal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Evidence of participation in and development of internal/external networks that enhances research and innovation.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Additional Requirements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Reporting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prepare internal progress reports and financial updates for quarterly LMC meetings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provide fortnightly updates to academic and industrial supervisors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support documentation for IP protection, software licencing and technical evaluation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Other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engage fully with the KTP development programme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contribute to commercialisation pathways and longer-term business planning</w:t>
      </w:r>
    </w:p>
    <w:p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00" w:lineRule="atLeast"/>
        <w:ind w:hanging="360"/>
        <w:rPr>
          <w:rFonts w:ascii="Segoe UI" w:hAnsi="Segoe UI" w:eastAsia="Segoe UI" w:cs="Segoe UI"/>
          <w:sz w:val="21"/>
          <w:szCs w:val="21"/>
          <w:lang w:val="en-GB" w:eastAsia="en-GB" w:bidi="en-GB"/>
        </w:rPr>
      </w:pPr>
      <w:r>
        <w:rPr>
          <w:rFonts w:ascii="Segoe UI" w:hAnsi="Segoe UI" w:eastAsia="Segoe UI" w:cs="Segoe UI"/>
          <w:sz w:val="21"/>
          <w:szCs w:val="21"/>
          <w:lang w:val="en-GB" w:eastAsia="en-GB" w:bidi="en-GB"/>
        </w:rPr>
        <w:t xml:space="preserve">Support staff training and pilot deployments; contribute to guidance/white-paper on technology adoption and policy.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To support and mentor junior staff and students where required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IMPORTANT: Evidencing Criteria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Applicants must evidence in their supporting statement how they meet </w:t>
      </w:r>
      <w:r>
        <w:rPr>
          <w:rFonts w:ascii="Arial" w:hAnsi="Arial" w:eastAsia="Arial" w:cs="Arial"/>
          <w:b/>
          <w:bCs/>
          <w:color w:val="000000"/>
          <w:u w:val="single"/>
          <w:lang w:val="en-GB" w:eastAsia="en-GB" w:bidi="en-GB"/>
        </w:rPr>
        <w:t xml:space="preserve">ALL of</w:t>
      </w:r>
      <w:r>
        <w:rPr>
          <w:rFonts w:ascii="Arial" w:hAnsi="Arial" w:eastAsia="Arial" w:cs="Arial"/>
          <w:color w:val="000000"/>
          <w:lang w:val="en-GB" w:eastAsia="en-GB" w:bidi="en-GB"/>
        </w:rPr>
        <w:t xml:space="preserve"> the Essential Criteria and, where relevant, the Desirable Criteria. Applications that do not clearly demonstrate this evidence may not be shortlisted.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0000"/>
          <w:lang w:val="en-GB" w:eastAsia="en-GB" w:bidi="en-GB"/>
        </w:rPr>
        <w:t xml:space="preserve">Please ensure when submitting this document / attaching it to your application profile you name it with the vacancy reference number, in this instance, ID:618.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</w:p>
    <w:sectPr>
      <w:pgSz w:w="11906" w:h="16838"/>
      <w:pgMar w:top="1440" w:right="1440" w:bottom="1440" w:left="1440" w:header="708" w:footer="70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Aptos">
    <w:charset w:val="00"/>
    <w:family w:val="swiss"/>
    <w:pitch w:val="variable"/>
  </w:font>
  <w:font w:name="Aptos Display">
    <w:charset w:val="00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2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0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n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2">
    <w:multiLevelType w:val="singleLevel"/>
    <w:lvl w:ilvl="0">
      <w:start w:val="2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3">
    <w:multiLevelType w:val="singleLevel"/>
    <w:lvl w:ilvl="0">
      <w:start w:val="1"/>
      <w:numFmt w:val="lowerRoman"/>
      <w:suff w:val="tab"/>
      <w:lvlText w:val="%1."/>
      <w:pPr>
        <w:ind w:left="1440" w:hanging="360"/>
        <w:tabs>
          <w:tab w:val="num" w:pos="1440"/>
        </w:tabs>
      </w:pPr>
      <w:rPr>
        <w:rFonts w:hint="default" w:ascii="Arial" w:hAnsi="Arial" w:eastAsia="Arial" w:cs="Aria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4">
    <w:multiLevelType w:val="singleLevel"/>
    <w:lvl w:ilvl="0">
      <w:start w:val="3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5">
    <w:multiLevelType w:val="singleLevel"/>
    <w:lvl w:ilvl="0">
      <w:start w:val="6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6">
    <w:multiLevelType w:val="singleLevel"/>
    <w:lvl w:ilvl="0">
      <w:start w:val="8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7">
    <w:multiLevelType w:val="singleLevel"/>
    <w:lvl w:ilvl="0">
      <w:start w:val="10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0" w:line="240" w:lineRule="auto"/>
      <w:ind w:left="0" w:right="0" w:firstLine="0"/>
      <w:jc w:val="left"/>
      <w:outlineLvl w:val="9"/>
    </w:pPr>
    <w:rPr>
      <w:rFonts w:ascii="Aptos" w:hAnsi="Aptos" w:eastAsia="Aptos" w:cs="Aptos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2"/>
      <w:szCs w:val="22"/>
      <w:shd w:val="clear" w:color="auto" w:fill="auto"/>
      <w:vertAlign w:val="baseline"/>
      <w:rtl w:val="off"/>
      <w:lang w:val="en-GB" w:eastAsia="en-GB" w:bidi="en-GB"/>
    </w:rPr>
  </w:style>
  <w:style w:type="paragraph" w:styleId="ListParagraph">
    <w:name w:val="List Paragraph"/>
    <w:basedOn w:val="Normal"/>
    <w:next w:val="ListParagraph"/>
    <w:qFormat/>
    <w:pPr>
      <w:ind w:left="720"/>
    </w:pPr>
    <w:rPr>
      <w:lang w:val="en-GB" w:eastAsia="en-GB" w:bidi="en-GB"/>
    </w:r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Aptos Display" w:hAnsi="Aptos Display" w:eastAsia="Aptos Display" w:cs="Aptos Display"/>
      <w:color w:val="0F4761"/>
      <w:sz w:val="40"/>
      <w:szCs w:val="40"/>
      <w:lang w:val="en-GB" w:eastAsia="en-GB" w:bidi="en-GB"/>
    </w:rPr>
  </w:style>
  <w:style w:type="paragraph" w:styleId="Heading2">
    <w:name w:val="heading 2"/>
    <w:basedOn w:val="Normal"/>
    <w:next w:val="Normal"/>
    <w:qFormat/>
    <w:pPr>
      <w:keepNext/>
      <w:keepLines/>
      <w:spacing w:before="160" w:after="80"/>
      <w:outlineLvl w:val="1"/>
    </w:pPr>
    <w:rPr>
      <w:rFonts w:ascii="Aptos Display" w:hAnsi="Aptos Display" w:eastAsia="Aptos Display" w:cs="Aptos Display"/>
      <w:color w:val="0F4761"/>
      <w:sz w:val="32"/>
      <w:szCs w:val="32"/>
      <w:lang w:val="en-GB" w:eastAsia="en-GB" w:bidi="en-GB"/>
    </w:rPr>
  </w:style>
  <w:style w:type="paragraph" w:styleId="Heading3">
    <w:name w:val="heading 3"/>
    <w:basedOn w:val="Normal"/>
    <w:next w:val="Normal"/>
    <w:qFormat/>
    <w:pPr>
      <w:keepNext/>
      <w:keepLines/>
      <w:spacing w:before="160" w:after="80"/>
      <w:outlineLvl w:val="2"/>
    </w:pPr>
    <w:rPr>
      <w:color w:val="0F4761"/>
      <w:sz w:val="28"/>
      <w:szCs w:val="28"/>
      <w:lang w:val="en-GB" w:eastAsia="en-GB" w:bidi="en-GB"/>
    </w:rPr>
  </w:style>
  <w:style w:type="paragraph" w:styleId="Heading4">
    <w:name w:val="heading 4"/>
    <w:basedOn w:val="Normal"/>
    <w:next w:val="Normal"/>
    <w:qFormat/>
    <w:pPr>
      <w:keepNext/>
      <w:keepLines/>
      <w:spacing w:before="80" w:after="40"/>
      <w:outlineLvl w:val="3"/>
    </w:pPr>
    <w:rPr>
      <w:i/>
      <w:iCs/>
      <w:color w:val="0F4761"/>
      <w:lang w:val="en-GB" w:eastAsia="en-GB" w:bidi="en-GB"/>
    </w:rPr>
  </w:style>
  <w:style w:type="paragraph" w:styleId="Heading5">
    <w:name w:val="heading 5"/>
    <w:basedOn w:val="Normal"/>
    <w:next w:val="Normal"/>
    <w:qFormat/>
    <w:pPr>
      <w:keepNext/>
      <w:keepLines/>
      <w:spacing w:before="80" w:after="40"/>
      <w:outlineLvl w:val="4"/>
    </w:pPr>
    <w:rPr>
      <w:color w:val="0F4761"/>
      <w:lang w:val="en-GB" w:eastAsia="en-GB" w:bidi="en-GB"/>
    </w:rPr>
  </w:style>
  <w:style w:type="paragraph" w:styleId="Heading6">
    <w:name w:val="heading 6"/>
    <w:basedOn w:val="Normal"/>
    <w:next w:val="Normal"/>
    <w:qFormat/>
    <w:pPr>
      <w:keepNext/>
      <w:keepLines/>
      <w:spacing w:before="40"/>
      <w:outlineLvl w:val="5"/>
    </w:pPr>
    <w:rPr>
      <w:i/>
      <w:iCs/>
      <w:color w:val="595959"/>
      <w:lang w:val="en-GB" w:eastAsia="en-GB" w:bidi="en-GB"/>
    </w:rPr>
  </w:style>
  <w:style w:type="paragraph" w:styleId="Heading7">
    <w:name w:val="heading 7"/>
    <w:basedOn w:val="Normal"/>
    <w:next w:val="Normal"/>
    <w:qFormat/>
    <w:pPr>
      <w:keepNext/>
      <w:keepLines/>
      <w:spacing w:before="40"/>
      <w:outlineLvl w:val="6"/>
    </w:pPr>
    <w:rPr>
      <w:color w:val="595959"/>
      <w:lang w:val="en-GB" w:eastAsia="en-GB" w:bidi="en-GB"/>
    </w:rPr>
  </w:style>
  <w:style w:type="paragraph" w:styleId="Heading8">
    <w:name w:val="heading 8"/>
    <w:basedOn w:val="Normal"/>
    <w:next w:val="Normal"/>
    <w:qFormat/>
    <w:pPr>
      <w:keepNext/>
      <w:keepLines/>
      <w:outlineLvl w:val="7"/>
    </w:pPr>
    <w:rPr>
      <w:i/>
      <w:iCs/>
      <w:color w:val="272727"/>
      <w:lang w:val="en-GB" w:eastAsia="en-GB" w:bidi="en-GB"/>
    </w:rPr>
  </w:style>
  <w:style w:type="paragraph" w:styleId="Heading9">
    <w:name w:val="heading 9"/>
    <w:basedOn w:val="Normal"/>
    <w:next w:val="Normal"/>
    <w:qFormat/>
    <w:pPr>
      <w:keepNext/>
      <w:keepLines/>
      <w:outlineLvl w:val="8"/>
    </w:pPr>
    <w:rPr>
      <w:color w:val="272727"/>
      <w:lang w:val="en-GB" w:eastAsia="en-GB" w:bidi="en-GB"/>
    </w:rPr>
  </w:style>
  <w:style w:type="character" w:styleId="Heading 1 Char" w:customStyle="1">
    <w:name w:val="Heading 1 Char"/>
    <w:qFormat/>
    <w:rPr>
      <w:rFonts w:ascii="Aptos Display" w:hAnsi="Aptos Display" w:eastAsia="Aptos Display" w:cs="Aptos Display"/>
      <w:color w:val="0F4761"/>
      <w:sz w:val="40"/>
      <w:szCs w:val="40"/>
      <w:rtl w:val="off"/>
    </w:rPr>
  </w:style>
  <w:style w:type="character" w:styleId="Heading 2 Char" w:customStyle="1">
    <w:name w:val="Heading 2 Char"/>
    <w:qFormat/>
    <w:rPr>
      <w:rFonts w:ascii="Aptos Display" w:hAnsi="Aptos Display" w:eastAsia="Aptos Display" w:cs="Aptos Display"/>
      <w:color w:val="0F4761"/>
      <w:sz w:val="32"/>
      <w:szCs w:val="32"/>
      <w:rtl w:val="off"/>
    </w:rPr>
  </w:style>
  <w:style w:type="character" w:styleId="Heading 3 Char" w:customStyle="1">
    <w:name w:val="Heading 3 Char"/>
    <w:qFormat/>
    <w:rPr>
      <w:color w:val="0F4761"/>
      <w:sz w:val="28"/>
      <w:szCs w:val="28"/>
      <w:rtl w:val="off"/>
    </w:rPr>
  </w:style>
  <w:style w:type="character" w:styleId="Heading 4 Char" w:customStyle="1">
    <w:name w:val="Heading 4 Char"/>
    <w:qFormat/>
    <w:rPr>
      <w:i/>
      <w:iCs/>
      <w:color w:val="0F4761"/>
      <w:rtl w:val="off"/>
    </w:rPr>
  </w:style>
  <w:style w:type="character" w:styleId="Heading 5 Char" w:customStyle="1">
    <w:name w:val="Heading 5 Char"/>
    <w:qFormat/>
    <w:rPr>
      <w:color w:val="0F4761"/>
      <w:rtl w:val="off"/>
    </w:rPr>
  </w:style>
  <w:style w:type="character" w:styleId="Heading 6 Char" w:customStyle="1">
    <w:name w:val="Heading 6 Char"/>
    <w:qFormat/>
    <w:rPr>
      <w:i/>
      <w:iCs/>
      <w:color w:val="595959"/>
      <w:rtl w:val="off"/>
    </w:rPr>
  </w:style>
  <w:style w:type="character" w:styleId="Heading 7 Char" w:customStyle="1">
    <w:name w:val="Heading 7 Char"/>
    <w:qFormat/>
    <w:rPr>
      <w:color w:val="595959"/>
      <w:rtl w:val="off"/>
    </w:rPr>
  </w:style>
  <w:style w:type="character" w:styleId="Heading 8 Char" w:customStyle="1">
    <w:name w:val="Heading 8 Char"/>
    <w:qFormat/>
    <w:rPr>
      <w:i/>
      <w:iCs/>
      <w:color w:val="272727"/>
      <w:rtl w:val="off"/>
    </w:rPr>
  </w:style>
  <w:style w:type="character" w:styleId="Heading 9 Char" w:customStyle="1">
    <w:name w:val="Heading 9 Char"/>
    <w:qFormat/>
    <w:rPr>
      <w:color w:val="272727"/>
      <w:rtl w:val="off"/>
    </w:rPr>
  </w:style>
  <w:style w:type="paragraph" w:styleId="Title">
    <w:name w:val="Title"/>
    <w:basedOn w:val="Normal"/>
    <w:next w:val="Normal"/>
    <w:qFormat/>
    <w:pPr>
      <w:spacing w:after="80"/>
    </w:pPr>
    <w:rPr>
      <w:rFonts w:ascii="Aptos Display" w:hAnsi="Aptos Display" w:eastAsia="Aptos Display" w:cs="Aptos Display"/>
      <w:spacing w:val="-10"/>
      <w:sz w:val="56"/>
      <w:szCs w:val="56"/>
      <w:lang w:val="en-GB" w:eastAsia="en-GB" w:bidi="en-GB"/>
    </w:rPr>
  </w:style>
  <w:style w:type="character" w:styleId="Title Char" w:customStyle="1">
    <w:name w:val="Title Char"/>
    <w:qFormat/>
    <w:rPr>
      <w:rFonts w:ascii="Aptos Display" w:hAnsi="Aptos Display" w:eastAsia="Aptos Display" w:cs="Aptos Display"/>
      <w:spacing w:val="-10"/>
      <w:sz w:val="56"/>
      <w:szCs w:val="56"/>
      <w:rtl w:val="off"/>
    </w:rPr>
  </w:style>
  <w:style w:type="paragraph" w:styleId="Subtitle">
    <w:name w:val="Subtitle"/>
    <w:basedOn w:val="Normal"/>
    <w:next w:val="Normal"/>
    <w:qFormat/>
    <w:pPr/>
    <w:rPr>
      <w:color w:val="595959"/>
      <w:spacing w:val="15"/>
      <w:sz w:val="28"/>
      <w:szCs w:val="28"/>
      <w:lang w:val="en-GB" w:eastAsia="en-GB" w:bidi="en-GB"/>
    </w:rPr>
  </w:style>
  <w:style w:type="character" w:styleId="Subtitle Char" w:customStyle="1">
    <w:name w:val="Subtitle Char"/>
    <w:qFormat/>
    <w:rPr>
      <w:color w:val="595959"/>
      <w:spacing w:val="15"/>
      <w:sz w:val="28"/>
      <w:szCs w:val="28"/>
      <w:rtl w:val="off"/>
    </w:rPr>
  </w:style>
  <w:style w:type="paragraph" w:styleId="Quote">
    <w:name w:val="Quote"/>
    <w:basedOn w:val="Normal"/>
    <w:next w:val="Normal"/>
    <w:qFormat/>
    <w:pPr>
      <w:spacing w:before="160"/>
      <w:jc w:val="center"/>
    </w:pPr>
    <w:rPr>
      <w:i/>
      <w:iCs/>
      <w:color w:val="404040"/>
      <w:lang w:val="en-GB" w:eastAsia="en-GB" w:bidi="en-GB"/>
    </w:rPr>
  </w:style>
  <w:style w:type="character" w:styleId="Quote Char" w:customStyle="1">
    <w:name w:val="Quote Char"/>
    <w:qFormat/>
    <w:rPr>
      <w:i/>
      <w:iCs/>
      <w:color w:val="404040"/>
      <w:rtl w:val="off"/>
    </w:rPr>
  </w:style>
  <w:style w:type="character" w:styleId="IntenseEmphasis">
    <w:name w:val="Intense Emphasis"/>
    <w:qFormat/>
    <w:rPr>
      <w:i/>
      <w:iCs/>
      <w:color w:val="0F4761"/>
      <w:rtl w:val="off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left w:val="none"/>
        <w:bottom w:val="single" w:sz="4" w:space="10" w:color="0F4761"/>
        <w:right w:val="none"/>
        <w:between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lang w:val="en-GB" w:eastAsia="en-GB" w:bidi="en-GB"/>
    </w:rPr>
  </w:style>
  <w:style w:type="character" w:styleId="Intense Quote Char" w:customStyle="1">
    <w:name w:val="Intense Quote Char"/>
    <w:qFormat/>
    <w:rPr>
      <w:i/>
      <w:iCs/>
      <w:color w:val="0F4761"/>
      <w:rtl w:val="off"/>
    </w:rPr>
  </w:style>
  <w:style w:type="character" w:styleId="IntenseReference">
    <w:name w:val="Intense Reference"/>
    <w:qFormat/>
    <w:rPr>
      <w:b/>
      <w:bCs/>
      <w:caps w:val="off"/>
      <w:smallCaps/>
      <w:color w:val="0F4761"/>
      <w:spacing w:val="5"/>
      <w:rtl w:val="off"/>
    </w:rPr>
  </w:style>
  <w:style w:type="character" w:styleId="Hyperlink">
    <w:name w:val="Hyperlink"/>
    <w:qFormat/>
    <w:rPr>
      <w:color w:val="467886"/>
      <w:u w:val="single"/>
      <w:rtl w:val="off"/>
    </w:rPr>
  </w:style>
  <w:style w:type="character" w:styleId="Strong">
    <w:name w:val="Strong"/>
    <w:qFormat/>
    <w:rPr>
      <w:b/>
      <w:bCs/>
      <w:rtl w:val="off"/>
    </w:rPr>
  </w:style>
  <w:style w:type="character" w:styleId="UnresolvedMention">
    <w:name w:val="Unresolved Mention"/>
    <w:qFormat/>
    <w:rPr>
      <w:color w:val="605E5C"/>
      <w:shd w:val="clear" w:color="auto" w:fill="E1DFDD"/>
      <w:rtl w:val="off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5" Type="http://schemas.openxmlformats.org/officeDocument/2006/relationships/numbering" Target="numbering.xml"/>
	<Relationship Id="rId00006" Type="http://schemas.openxmlformats.org/officeDocument/2006/relationships/fontTable" Target="fontTable.xml"/>
	<Relationship Id="rId00007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Parker</dc:creator>
  <dcterms:created xsi:type="dcterms:W3CDTF">2026-07-10T12:42:00Z</dcterms:created>
</cp:coreProperties>
</file>