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Main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7605"/>
      </w:tblGrid>
      <w:tr>
        <w:tc>
          <w:tcPr>
            <w:tcW w:w="7605"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Research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conduct research within modelling and design of low-temperature heat networks and contribute to the overall research performance of the School and University by the production of measurable outputs including bidding for funding, publishing in international academic journals and conferences, and the recruitment and supervision of postgraduate research students.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attend and or present at conferences/seminars at a local and national level as required.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develop research objectives and proposals for own or joint research including research funding proposals.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undertake administrative tasks associated with the research project, including the planning and organisation of the project and the implementation of procedures required to ensure accurate and timely reporting.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review and synthesise existing research literature within the field.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sz w:val="21"/>
                <w:szCs w:val="21"/>
                <w:lang w:val="en-GB" w:eastAsia="en-GB" w:bidi="en-GB"/>
              </w:rPr>
              <w:br w:type="textWrapping"/>
            </w:r>
            <w:r>
              <w:rPr>
                <w:rFonts w:ascii="Times New Roman" w:hAnsi="Times New Roman" w:eastAsia="Times New Roman" w:cs="Times New Roman"/>
                <w:b/>
                <w:bCs/>
                <w:sz w:val="21"/>
                <w:szCs w:val="21"/>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undergo personal and professional development that is appropriate to and which will enhance performance.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To participate in School administration and activities to promote the School and its work to the wider University and the outside world.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Any other duties not included above, but consistent with the rolea</w:t>
            </w:r>
          </w:p>
        </w:tc>
      </w:tr>
    </w:tbl>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Helvetica" w:hAnsi="Helvetica" w:eastAsia="Helvetica" w:cs="Helvetica"/>
          <w:color w:val="121212"/>
          <w:sz w:val="21"/>
          <w:szCs w:val="21"/>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246"/>
      </w:tblGrid>
      <w:tr>
        <w:tc>
          <w:tcPr>
            <w:tcW w:w="2246"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b/>
                <w:bCs/>
                <w:sz w:val="21"/>
                <w:szCs w:val="21"/>
                <w:lang w:val="en-GB" w:eastAsia="en-GB" w:bidi="en-GB"/>
              </w:rPr>
              <w:t xml:space="preserve">Person Specification:</w:t>
            </w:r>
          </w:p>
        </w:tc>
      </w:tr>
    </w:tbl>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Helvetica" w:hAnsi="Helvetica" w:eastAsia="Helvetica" w:cs="Helvetica"/>
          <w:color w:val="121212"/>
          <w:sz w:val="21"/>
          <w:szCs w:val="21"/>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7560"/>
      </w:tblGrid>
      <w:tr>
        <w:tc>
          <w:tcPr>
            <w:tcW w:w="756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Essential Criteria</w:t>
              <w:br w:type="textWrapping"/>
            </w:r>
            <w:r>
              <w:rPr>
                <w:rFonts w:ascii="Times New Roman" w:hAnsi="Times New Roman" w:eastAsia="Times New Roman" w:cs="Times New Roman"/>
                <w:b/>
                <w:bCs/>
                <w:sz w:val="21"/>
                <w:szCs w:val="21"/>
                <w:lang w:val="en-GB" w:eastAsia="en-GB" w:bidi="en-GB"/>
              </w:rPr>
              <w:br w:type="textWrapping"/>
            </w:r>
            <w:r>
              <w:rPr>
                <w:rFonts w:ascii="Times New Roman" w:hAnsi="Times New Roman" w:eastAsia="Times New Roman" w:cs="Times New Roman"/>
                <w:b/>
                <w:bCs/>
                <w:sz w:val="21"/>
                <w:szCs w:val="21"/>
                <w:lang w:val="en-GB" w:eastAsia="en-GB" w:bidi="en-GB"/>
              </w:rPr>
              <w:t xml:space="preserve">Qualifications and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Postgraduate degree at PhD level (or nearing completion / submission) in a related subject area or relevant industrial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Knowledge, Skills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An established expertise and proven portfolio of research and/or relevant industrial experience within the following research fields:</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Modelling and simulation of district heating systems (preferably fifth-generation heating and cooling systems).</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Modelling and simulation of waste heat resources including mine water and industrial waste heat.</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Planning and design of heat networks</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Operation and control of heat networks..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Knowledge of current status of research in specialist field.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Proven ability to publish in international journals and/or other research outputs.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Knowledge and understanding of competitive research funding to be able to develop applications to funding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b/>
                <w:bCs/>
                <w:sz w:val="21"/>
                <w:szCs w:val="21"/>
                <w:lang w:val="en-GB" w:eastAsia="en-GB" w:bidi="en-GB"/>
              </w:rPr>
              <w:t xml:space="preserve">Communication and Team Working</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Proven ability in effective and persuasive communication.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b/>
                <w:bCs/>
                <w:sz w:val="21"/>
                <w:szCs w:val="21"/>
                <w:lang w:val="en-GB" w:eastAsia="en-GB" w:bidi="en-GB"/>
              </w:rPr>
              <w:t xml:space="preserve">Other</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Proven ability to demonstrate creativity, innovation and team-working within work.</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Proven ability to work without close supervision.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Relevant professional qualification(s).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Evidence of collaborations with industry.</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 Proven ability to adapt to the changing requirements of the Higher Education community.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t xml:space="preserve">Evidence of ability to participate in and develop both internal and external networks and utilise them to enhance the research activities of the School</w:t>
            </w:r>
          </w:p>
        </w:tc>
      </w:tr>
    </w:tbl>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Helvetica" w:hAnsi="Helvetica" w:eastAsia="Helvetica" w:cs="Helvetica"/>
          <w:color w:val="121212"/>
          <w:sz w:val="21"/>
          <w:szCs w:val="21"/>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467"/>
      </w:tblGrid>
      <w:tr>
        <w:tc>
          <w:tcPr>
            <w:tcW w:w="2467"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b/>
                <w:bCs/>
                <w:sz w:val="21"/>
                <w:szCs w:val="21"/>
                <w:lang w:val="en-GB" w:eastAsia="en-GB" w:bidi="en-GB"/>
              </w:rPr>
              <w:t xml:space="preserve">Additional Information:</w:t>
            </w:r>
          </w:p>
        </w:tc>
      </w:tr>
    </w:tbl>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Helvetica" w:hAnsi="Helvetica" w:eastAsia="Helvetica" w:cs="Helvetica"/>
          <w:color w:val="121212"/>
          <w:sz w:val="21"/>
          <w:szCs w:val="21"/>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6000"/>
      </w:tblGrid>
      <w:tr>
        <w:tc>
          <w:tcPr>
            <w:tcW w:w="600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1"/>
                <w:szCs w:val="21"/>
                <w:lang w:val="en-GB" w:eastAsia="en-GB" w:bidi="en-GB"/>
              </w:rPr>
            </w:pPr>
            <w:r>
              <w:rPr>
                <w:rFonts w:ascii="Times New Roman" w:hAnsi="Times New Roman" w:eastAsia="Times New Roman" w:cs="Times New Roman"/>
                <w:b/>
                <w:bCs/>
                <w:sz w:val="21"/>
                <w:szCs w:val="21"/>
                <w:lang w:val="en-GB" w:eastAsia="en-GB" w:bidi="en-GB"/>
              </w:rPr>
              <w:t xml:space="preserve">IMPORTANT: Evidencing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1"/>
                <w:szCs w:val="21"/>
                <w:lang w:val="en-GB" w:eastAsia="en-GB" w:bidi="en-GB"/>
              </w:rPr>
            </w:pPr>
            <w:r>
              <w:rPr>
                <w:rFonts w:ascii="Times New Roman" w:hAnsi="Times New Roman" w:eastAsia="Times New Roman" w:cs="Times New Roman"/>
                <w:sz w:val="21"/>
                <w:szCs w:val="21"/>
                <w:lang w:val="en-GB" w:eastAsia="en-GB" w:bidi="en-GB"/>
              </w:rPr>
              <w:br w:type="textWrapping"/>
            </w:r>
            <w:r>
              <w:rPr>
                <w:rFonts w:ascii="Times New Roman" w:hAnsi="Times New Roman" w:eastAsia="Times New Roman" w:cs="Times New Roman"/>
                <w:sz w:val="21"/>
                <w:szCs w:val="21"/>
                <w:lang w:val="en-GB" w:eastAsia="en-GB" w:bidi="en-GB"/>
              </w:rPr>
              <w:t xml:space="preserve">Candidates should evidence that they meet ALL of the essential criteria as well as, where relevant, the desirable criteria.</w:t>
              <w:br w:type="textWrapping"/>
            </w:r>
            <w:r>
              <w:rPr>
                <w:rFonts w:ascii="Times New Roman" w:hAnsi="Times New Roman" w:eastAsia="Times New Roman" w:cs="Times New Roman"/>
                <w:sz w:val="21"/>
                <w:szCs w:val="21"/>
                <w:lang w:val="en-GB" w:eastAsia="en-GB" w:bidi="en-GB"/>
              </w:rPr>
              <w:t xml:space="preserve">As part of the application process you will be asked to provide this evidence via a supporting statement. Please ensure when submitting this document / attaching it to your application profile you name it with the vacancy reference number, in this instance, </w:t>
            </w:r>
            <w:r>
              <w:rPr>
                <w:rFonts w:ascii="Times New Roman" w:hAnsi="Times New Roman" w:eastAsia="Times New Roman" w:cs="Times New Roman"/>
                <w:b/>
                <w:bCs/>
                <w:sz w:val="21"/>
                <w:szCs w:val="21"/>
                <w:lang w:val="en-GB" w:eastAsia="en-GB" w:bidi="en-GB"/>
              </w:rPr>
              <w:t xml:space="preserve">322</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1"/>
          <w:szCs w:val="21"/>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 w:name="Helvetica">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abstractNum>
  <w:abstractNum w:abstractNumId="2">
    <w:multiLevelType w:val="multilevel"/>
    <w:lvl w:ilvl="0">
      <w:start w:val="2"/>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1"/>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
    <w:multiLevelType w:val="singleLevel"/>
    <w:lvl w:ilvl="0">
      <w:start w:val="3"/>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abstractNum>
  <w:abstractNum w:abstractNumId="4">
    <w:multiLevelType w:val="singleLevel"/>
    <w:lvl w:ilvl="0">
      <w:start w:val="6"/>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abstractNum>
  <w:abstractNum w:abstractNumId="5">
    <w:multiLevelType w:val="singleLevel"/>
    <w:lvl w:ilvl="0">
      <w:start w:val="8"/>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abstractNum>
  <w:abstractNum w:abstractNumId="6">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1"/>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Jones</dc:creator>
  <dcterms:created xsi:type="dcterms:W3CDTF">2026-05-27T10:57:00Z</dcterms:created>
</cp:coreProperties>
</file>