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8"/>
          <w:szCs w:val="28"/>
          <w:u w:val="single"/>
          <w:lang w:val="en-GB" w:eastAsia="en-GB" w:bidi="en-GB"/>
        </w:rPr>
      </w:pPr>
      <w:r>
        <w:rPr>
          <w:rFonts w:ascii="Arial" w:hAnsi="Arial" w:eastAsia="Arial" w:cs="Arial"/>
          <w:b/>
          <w:bCs/>
          <w:sz w:val="28"/>
          <w:szCs w:val="28"/>
          <w:u w:val="single"/>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rFonts w:ascii="Arial" w:hAnsi="Arial" w:eastAsia="Arial" w:cs="Arial"/>
          <w:b/>
          <w:bCs/>
          <w:lang w:val="en-GB" w:eastAsia="en-GB" w:bidi="en-GB"/>
        </w:rPr>
        <w:t xml:space="preserve">Job Purpose</w:t>
      </w:r>
      <w:r>
        <w:rPr>
          <w:rFonts w:ascii="Arial" w:hAnsi="Arial" w:eastAsia="Arial" w:cs="Arial"/>
          <w:lang w:val="en-GB" w:eastAsia="en-GB" w:bidi="en-GB"/>
        </w:rPr>
        <w:br w:type="textWrapping"/>
      </w:r>
      <w:r>
        <w:rPr>
          <w:rFonts w:ascii="Arial" w:hAnsi="Arial" w:eastAsia="Arial" w:cs="Arial"/>
          <w:lang w:val="en-GB" w:eastAsia="en-GB" w:bidi="en-GB"/>
        </w:rPr>
        <w:t xml:space="preserve">Support the delivery of the Mental Health Goals (MHG) Omics Psychosis programme within the Centre for Neuropsychiatric Genetics and Genomics, Cardiff University. The post holder will coordinate research activity across participating sites, supporting staff training, data collection, and operational delivery of the programme. </w:t>
        <w:br w:type="textWrapping"/>
      </w:r>
      <w:r>
        <w:rPr>
          <w:rFonts w:ascii="Arial" w:hAnsi="Arial" w:eastAsia="Arial" w:cs="Arial"/>
          <w:lang w:val="en-GB" w:eastAsia="en-GB" w:bidi="en-GB"/>
        </w:rPr>
        <w:br w:type="textWrapping"/>
      </w:r>
      <w:r>
        <w:rPr>
          <w:rFonts w:ascii="Arial" w:hAnsi="Arial" w:eastAsia="Arial" w:cs="Arial"/>
          <w:u w:val="single"/>
          <w:lang w:val="en-GB" w:eastAsia="en-GB" w:bidi="en-GB"/>
        </w:rPr>
        <w:t xml:space="preserve">Duties and Responsibilities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u w:val="single"/>
          <w:lang w:val="en-GB" w:eastAsia="en-GB" w:bidi="en-GB"/>
        </w:rPr>
        <w:t xml:space="preserve">Key Duties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Provide professional advice and guidance on MHG Omics Psychosis research programme coordination processes and procedures to internal and external customers, using judgement and creativity to suggest the most appropriate course of action where appropriate, and ensuring complex and conceptual issues are understood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Investigate and analysis specific issues within coordination and delivery of the MHG Omics Psychosis programme, preparing reports and recommendations, supported by developments in large-scale multi-omic research programmes.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Ensure that the provision of the site coordination and operational support for the MHG Omics Psychosis programme is delivered effectively, adapting delivery according to customer requirements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Collaborate with others in order to make recommendations for developments of established research coordination processes and procedures.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Establish working relationships with key contacts across Cardiff University, NHS organisations, and external collaborating institutions involved in the MHG Omics Psychosis programme.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Create and support working groups across the University and partner organisations to achieve programme objectives.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Support and coordinate project teams on an occasional basis to accomplish key programme objectives, including recruitment and data collection targets.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Develop and deliver training and guidance related to the MHG Omics Psychosis programme procedures, including biosampling standards and study processes.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Undertake a variety of administrative duties to support the programme, including meeting coordination, documentation management, and monitoring of operational activities.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Provide guidance and support to colleagues across the University and partner organisations involved in the delivery of the programme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u w:val="single"/>
          <w:lang w:val="en-GB" w:eastAsia="en-GB" w:bidi="en-GB"/>
        </w:rPr>
        <w:t xml:space="preserve">General Duties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Ensure that an understanding of the importance of confidentiality is applied when undertaking all duties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Abide by University policies on Health and Safety and Equality and Diversity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Perform other duties occasionally which are not included above, but which will be consistent with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8"/>
          <w:szCs w:val="28"/>
          <w:u w:val="single"/>
          <w:lang w:val="en-GB" w:eastAsia="en-GB" w:bidi="en-GB"/>
        </w:rPr>
      </w:pPr>
      <w:r>
        <w:rPr>
          <w:rFonts w:ascii="Arial" w:hAnsi="Arial" w:eastAsia="Arial" w:cs="Arial"/>
          <w:b/>
          <w:bCs/>
          <w:sz w:val="28"/>
          <w:szCs w:val="28"/>
          <w:u w:val="single"/>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Essential Criteria</w:t>
      </w:r>
      <w:r>
        <w:rPr>
          <w:rFonts w:ascii="Arial" w:hAnsi="Arial" w:eastAsia="Arial" w:cs="Arial"/>
          <w:lang w:val="en-GB" w:eastAsia="en-GB" w:bidi="en-GB"/>
        </w:rPr>
        <w:br w:type="textWrapping"/>
      </w:r>
      <w:r>
        <w:rPr>
          <w:rFonts w:ascii="Arial" w:hAnsi="Arial" w:eastAsia="Arial" w:cs="Arial"/>
          <w:lang w:val="en-GB" w:eastAsia="en-GB" w:bidi="en-GB"/>
        </w:rPr>
        <w:br w:type="textWrapping"/>
      </w:r>
      <w:r>
        <w:rPr>
          <w:rFonts w:ascii="Arial" w:hAnsi="Arial" w:eastAsia="Arial" w:cs="Arial"/>
          <w:u w:val="single"/>
          <w:lang w:val="en-GB" w:eastAsia="en-GB" w:bidi="en-GB"/>
        </w:rPr>
        <w:t xml:space="preserve">Qualifications and Education</w:t>
      </w:r>
      <w:r>
        <w:rPr>
          <w:rFonts w:ascii="Arial" w:hAnsi="Arial" w:eastAsia="Arial" w:cs="Arial"/>
          <w:lang w:val="en-GB" w:eastAsia="en-GB" w:bidi="en-GB"/>
        </w:rPr>
        <w:t xml:space="preserve">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Degree/NVQ 4 or equivalent Professional membership/experience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rFonts w:ascii="Arial" w:hAnsi="Arial" w:eastAsia="Arial" w:cs="Arial"/>
          <w:u w:val="single"/>
          <w:lang w:val="en-GB" w:eastAsia="en-GB" w:bidi="en-GB"/>
        </w:rPr>
        <w:t xml:space="preserve">Knowledge, Skills and Experience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Substantial experience working within a research/project coordination environment, ideally within mental health research or a related discipline.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Ability to demonstrate professional knowledge relevant to research programme coordination, providing advice and guidance to internal and external stakeholders.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Experience of establishing and maintaining systems, databases or operational processes and improving them where appropriate.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rFonts w:ascii="Arial" w:hAnsi="Arial" w:eastAsia="Arial" w:cs="Arial"/>
          <w:u w:val="single"/>
          <w:lang w:val="en-GB" w:eastAsia="en-GB" w:bidi="en-GB"/>
        </w:rPr>
        <w:t xml:space="preserve">Customer Service, Communication and Team Working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Ability to communicate conceptually detailed and complex information effectively and professionally with a wide range of stakeholders including academic researchers, NHS staff and external collaborators.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Evidence of ability to understand stakeholder needs and adapt processes to ensure effective programme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rFonts w:ascii="Arial" w:hAnsi="Arial" w:eastAsia="Arial" w:cs="Arial"/>
          <w:u w:val="single"/>
          <w:lang w:val="en-GB" w:eastAsia="en-GB" w:bidi="en-GB"/>
        </w:rPr>
        <w:t xml:space="preserve">Planning, Analysis and Problem solving </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Evidence of ability to solve expansive problems using initiative and creativity. </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Evidence of ability to identify practical solutions and support programme delivery across multiple sites. </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Evidence of ability to work independently to deadlines, planning and setting priorities for own work and that of others and monitoring progress against programme milestones.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rFonts w:ascii="Arial" w:hAnsi="Arial" w:eastAsia="Arial" w:cs="Arial"/>
          <w:u w:val="single"/>
          <w:lang w:val="en-GB" w:eastAsia="en-GB" w:bidi="en-GB"/>
        </w:rPr>
        <w:t xml:space="preserve">Other </w:t>
      </w:r>
    </w:p>
    <w:p>
      <w:pPr>
        <w:pStyle w:val="Norma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 A willingness to undertake further training and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lang w:val="en-GB" w:eastAsia="en-GB" w:bidi="en-GB"/>
        </w:rPr>
        <w:br w:type="textWrapping"/>
      </w:r>
      <w:r>
        <w:rPr>
          <w:rFonts w:ascii="Arial" w:hAnsi="Arial" w:eastAsia="Arial" w:cs="Arial"/>
          <w:b/>
          <w:bCs/>
          <w:lang w:val="en-GB" w:eastAsia="en-GB" w:bidi="en-GB"/>
        </w:rPr>
        <w:t xml:space="preserve">Desirable Criteria</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Experience of coordinating multi-site research studies or clinical research programmes.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Postgraduate/Professional qualification </w:t>
      </w:r>
    </w:p>
    <w:p>
      <w:pPr>
        <w:pStyle w:val="Norma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Experience of working with NHS partners or within a health research environment. </w:t>
      </w:r>
    </w:p>
    <w:p>
      <w:pPr>
        <w:pStyle w:val="Norma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Experience of working in a Higher Education environment. </w:t>
      </w:r>
    </w:p>
    <w:p>
      <w:pPr>
        <w:pStyle w:val="Norma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Fluency in Welsh, written and oral.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2">
    <w:multiLevelType w:val="singleLevel"/>
    <w:lvl w:ilvl="0">
      <w:start w:val="2"/>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3">
    <w:multiLevelType w:val="singleLevel"/>
    <w:lvl w:ilvl="0">
      <w:start w:val="3"/>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4">
    <w:multiLevelType w:val="singleLevel"/>
    <w:lvl w:ilvl="0">
      <w:start w:val="4"/>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5">
    <w:multiLevelType w:val="singleLevel"/>
    <w:lvl w:ilvl="0">
      <w:start w:val="5"/>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6">
    <w:multiLevelType w:val="singleLevel"/>
    <w:lvl w:ilvl="0">
      <w:start w:val="6"/>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7">
    <w:multiLevelType w:val="singleLevel"/>
    <w:lvl w:ilvl="0">
      <w:start w:val="7"/>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8">
    <w:multiLevelType w:val="singleLevel"/>
    <w:lvl w:ilvl="0">
      <w:start w:val="10"/>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9">
    <w:multiLevelType w:val="singleLevel"/>
    <w:lvl w:ilvl="0">
      <w:start w:val="11"/>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10">
    <w:multiLevelType w:val="singleLevel"/>
    <w:lvl w:ilvl="0">
      <w:start w:val="12"/>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11">
    <w:multiLevelType w:val="singleLevel"/>
    <w:lvl w:ilvl="0">
      <w:start w:val="13"/>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12">
    <w:multiLevelType w:val="singleLevel"/>
    <w:lvl w:ilvl="0">
      <w:start w:val="14"/>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13">
    <w:multiLevelType w:val="singleLevel"/>
    <w:lvl w:ilvl="0">
      <w:start w:val="15"/>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paragraph" w:styleId="Subtitle">
    <w:name w:val="Subtitle"/>
    <w:basedOn w:val="Normal"/>
    <w:next w:val="Normal"/>
    <w:qFormat/>
    <w:pPr/>
    <w:rPr>
      <w:color w:val="595959"/>
      <w:spacing w:val="15"/>
      <w:sz w:val="28"/>
      <w:szCs w:val="28"/>
      <w:lang w:val="en-GB" w:eastAsia="en-GB" w:bidi="en-GB"/>
    </w:rPr>
  </w:style>
  <w:style w:type="paragraph" w:styleId="Quote">
    <w:name w:val="Quote"/>
    <w:basedOn w:val="Normal"/>
    <w:next w:val="Normal"/>
    <w:qFormat/>
    <w:pPr>
      <w:spacing w:before="160"/>
      <w:jc w:val="center"/>
    </w:pPr>
    <w:rPr>
      <w:i/>
      <w:iCs/>
      <w:color w:val="404040"/>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character" w:styleId="Title Char" w:customStyle="1">
    <w:name w:val="Title Char"/>
    <w:qFormat/>
    <w:rPr>
      <w:rFonts w:ascii="Aptos Display" w:hAnsi="Aptos Display" w:eastAsia="Aptos Display" w:cs="Aptos Display"/>
      <w:spacing w:val="-10"/>
      <w:sz w:val="56"/>
      <w:szCs w:val="56"/>
      <w:rtl w:val="off"/>
    </w:rPr>
  </w:style>
  <w:style w:type="character" w:styleId="Subtitle Char" w:customStyle="1">
    <w:name w:val="Subtitle Char"/>
    <w:qFormat/>
    <w:rPr>
      <w:color w:val="595959"/>
      <w:spacing w:val="15"/>
      <w:sz w:val="28"/>
      <w:szCs w:val="28"/>
      <w:rtl w:val="off"/>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Johns</dc:creator>
  <dcterms:created xsi:type="dcterms:W3CDTF">2026-05-11T10:31:00Z</dcterms:created>
</cp:coreProperties>
</file>