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8B1F4" w14:textId="77777777" w:rsidR="00F63ED3" w:rsidRDefault="00F63ED3"/>
    <w:p w14:paraId="03692B84" w14:textId="77777777" w:rsidR="00B61192" w:rsidRPr="00716AAF" w:rsidRDefault="00B61192" w:rsidP="00B61192">
      <w:pPr>
        <w:spacing w:after="0" w:line="240" w:lineRule="auto"/>
        <w:rPr>
          <w:rFonts w:eastAsia="Times New Roman" w:cstheme="minorHAnsi"/>
          <w:b/>
          <w:lang w:eastAsia="en-GB"/>
        </w:rPr>
      </w:pPr>
      <w:r w:rsidRPr="00716AAF">
        <w:rPr>
          <w:rFonts w:eastAsia="Times New Roman" w:cstheme="minorHAnsi"/>
          <w:b/>
          <w:noProof/>
          <w:lang w:eastAsia="en-GB"/>
        </w:rPr>
        <w:drawing>
          <wp:anchor distT="0" distB="0" distL="114300" distR="114300" simplePos="0" relativeHeight="251659264" behindDoc="0" locked="0" layoutInCell="1" allowOverlap="1" wp14:anchorId="5F2E322E" wp14:editId="0A47FFC8">
            <wp:simplePos x="0" y="0"/>
            <wp:positionH relativeFrom="column">
              <wp:posOffset>4924425</wp:posOffset>
            </wp:positionH>
            <wp:positionV relativeFrom="paragraph">
              <wp:posOffset>0</wp:posOffset>
            </wp:positionV>
            <wp:extent cx="809625" cy="771525"/>
            <wp:effectExtent l="19050" t="0" r="9525" b="0"/>
            <wp:wrapSquare wrapText="bothSides"/>
            <wp:docPr id="2" name="Picture 1" descr="universitylogo.jpg">
              <a:extLst xmlns:a="http://schemas.openxmlformats.org/drawingml/2006/main">
                <a:ext uri="{FF2B5EF4-FFF2-40B4-BE49-F238E27FC236}">
                  <a16:creationId xmlns:a16="http://schemas.microsoft.com/office/drawing/2014/main" id="{4E2DE15F-0D79-4805-B818-A267C4093F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logo.jpg"/>
                    <pic:cNvPicPr>
                      <a:picLocks noChangeAspect="1" noChangeArrowheads="1"/>
                    </pic:cNvPicPr>
                  </pic:nvPicPr>
                  <pic:blipFill>
                    <a:blip r:embed="rId5" cstate="print"/>
                    <a:srcRect/>
                    <a:stretch>
                      <a:fillRect/>
                    </a:stretch>
                  </pic:blipFill>
                  <pic:spPr bwMode="auto">
                    <a:xfrm>
                      <a:off x="0" y="0"/>
                      <a:ext cx="809625" cy="771525"/>
                    </a:xfrm>
                    <a:prstGeom prst="rect">
                      <a:avLst/>
                    </a:prstGeom>
                    <a:noFill/>
                    <a:ln w="9525">
                      <a:noFill/>
                      <a:miter lim="800000"/>
                      <a:headEnd/>
                      <a:tailEnd/>
                    </a:ln>
                  </pic:spPr>
                </pic:pic>
              </a:graphicData>
            </a:graphic>
          </wp:anchor>
        </w:drawing>
      </w:r>
      <w:r w:rsidRPr="00716AAF">
        <w:rPr>
          <w:rFonts w:eastAsia="Times New Roman" w:cstheme="minorHAnsi"/>
          <w:b/>
          <w:lang w:eastAsia="en-GB"/>
        </w:rPr>
        <w:t>Job Description</w:t>
      </w:r>
    </w:p>
    <w:p w14:paraId="74B71C13" w14:textId="77777777" w:rsidR="00B61192" w:rsidRPr="00716AAF" w:rsidRDefault="00B61192" w:rsidP="00B61192">
      <w:pPr>
        <w:spacing w:after="0" w:line="240" w:lineRule="auto"/>
        <w:rPr>
          <w:rFonts w:eastAsia="Times New Roman" w:cstheme="minorHAnsi"/>
          <w:b/>
          <w:lang w:eastAsia="en-GB"/>
        </w:rPr>
      </w:pPr>
    </w:p>
    <w:p w14:paraId="2FBCFCCA" w14:textId="77777777" w:rsidR="00B61192" w:rsidRPr="00716AAF" w:rsidRDefault="00B61192" w:rsidP="00B61192">
      <w:pPr>
        <w:spacing w:after="0" w:line="240" w:lineRule="auto"/>
        <w:rPr>
          <w:rFonts w:eastAsia="Times New Roman" w:cstheme="minorHAnsi"/>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560"/>
      </w:tblGrid>
      <w:tr w:rsidR="00B61192" w:rsidRPr="00716AAF" w14:paraId="7C05A69E" w14:textId="77777777" w:rsidTr="005B499E">
        <w:trPr>
          <w:trHeight w:val="455"/>
        </w:trPr>
        <w:tc>
          <w:tcPr>
            <w:tcW w:w="2376" w:type="dxa"/>
            <w:vAlign w:val="center"/>
          </w:tcPr>
          <w:p w14:paraId="003A9CD7" w14:textId="77777777" w:rsidR="00B61192" w:rsidRPr="00716AAF" w:rsidRDefault="00B61192" w:rsidP="005B499E">
            <w:pPr>
              <w:spacing w:after="0" w:line="240" w:lineRule="auto"/>
              <w:rPr>
                <w:rFonts w:eastAsia="Times New Roman" w:cstheme="minorHAnsi"/>
                <w:lang w:eastAsia="en-GB"/>
              </w:rPr>
            </w:pPr>
            <w:r w:rsidRPr="00716AAF">
              <w:rPr>
                <w:rFonts w:eastAsia="Times New Roman" w:cstheme="minorHAnsi"/>
                <w:lang w:eastAsia="en-GB"/>
              </w:rPr>
              <w:t>Job Evaluation Code</w:t>
            </w:r>
          </w:p>
        </w:tc>
        <w:tc>
          <w:tcPr>
            <w:tcW w:w="1560" w:type="dxa"/>
            <w:vAlign w:val="center"/>
          </w:tcPr>
          <w:p w14:paraId="639F9435" w14:textId="6B98E4DA" w:rsidR="00B61192" w:rsidRPr="00716AAF" w:rsidRDefault="00417FB7" w:rsidP="005B499E">
            <w:pPr>
              <w:spacing w:after="0" w:line="240" w:lineRule="auto"/>
              <w:rPr>
                <w:rFonts w:eastAsia="Times New Roman" w:cstheme="minorHAnsi"/>
                <w:b/>
                <w:lang w:eastAsia="en-GB"/>
              </w:rPr>
            </w:pPr>
            <w:r w:rsidRPr="00417FB7">
              <w:rPr>
                <w:rFonts w:eastAsia="Times New Roman" w:cstheme="minorHAnsi"/>
                <w:b/>
                <w:highlight w:val="yellow"/>
                <w:lang w:eastAsia="en-GB"/>
              </w:rPr>
              <w:t>8583</w:t>
            </w:r>
          </w:p>
        </w:tc>
      </w:tr>
    </w:tbl>
    <w:p w14:paraId="7FD6032A" w14:textId="77777777" w:rsidR="00B61192" w:rsidRPr="00716AAF" w:rsidRDefault="00B61192" w:rsidP="00B61192">
      <w:pPr>
        <w:spacing w:after="0" w:line="240" w:lineRule="auto"/>
        <w:rPr>
          <w:rFonts w:eastAsia="Times New Roman" w:cstheme="minorHAnsi"/>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2"/>
        <w:gridCol w:w="6114"/>
      </w:tblGrid>
      <w:tr w:rsidR="00B61192" w:rsidRPr="00716AAF" w14:paraId="66F7F9F5" w14:textId="77777777" w:rsidTr="005B499E">
        <w:trPr>
          <w:trHeight w:val="407"/>
        </w:trPr>
        <w:tc>
          <w:tcPr>
            <w:tcW w:w="2376" w:type="dxa"/>
            <w:vAlign w:val="center"/>
          </w:tcPr>
          <w:p w14:paraId="5044678E" w14:textId="77777777" w:rsidR="00B61192" w:rsidRPr="00716AAF" w:rsidRDefault="00B61192" w:rsidP="005B499E">
            <w:pPr>
              <w:spacing w:after="0" w:line="240" w:lineRule="auto"/>
              <w:rPr>
                <w:rFonts w:eastAsia="Times New Roman" w:cstheme="minorHAnsi"/>
                <w:lang w:eastAsia="en-GB"/>
              </w:rPr>
            </w:pPr>
            <w:r w:rsidRPr="00716AAF">
              <w:rPr>
                <w:rFonts w:eastAsia="Times New Roman" w:cstheme="minorHAnsi"/>
                <w:lang w:eastAsia="en-GB"/>
              </w:rPr>
              <w:t>Job Title</w:t>
            </w:r>
          </w:p>
        </w:tc>
        <w:tc>
          <w:tcPr>
            <w:tcW w:w="6866" w:type="dxa"/>
            <w:shd w:val="clear" w:color="auto" w:fill="83CAEB" w:themeFill="accent1" w:themeFillTint="66"/>
            <w:vAlign w:val="center"/>
          </w:tcPr>
          <w:p w14:paraId="6B4591D1" w14:textId="77777777" w:rsidR="00B61192" w:rsidRPr="00716AAF" w:rsidRDefault="00B61192" w:rsidP="005B499E">
            <w:pPr>
              <w:spacing w:after="0" w:line="240" w:lineRule="auto"/>
              <w:rPr>
                <w:rFonts w:eastAsia="Times New Roman" w:cstheme="minorHAnsi"/>
                <w:lang w:eastAsia="en-GB"/>
              </w:rPr>
            </w:pPr>
            <w:r w:rsidRPr="00716AAF">
              <w:rPr>
                <w:rFonts w:eastAsia="Times New Roman" w:cstheme="minorHAnsi"/>
                <w:lang w:eastAsia="en-GB"/>
              </w:rPr>
              <w:t>T</w:t>
            </w:r>
            <w:r>
              <w:rPr>
                <w:rFonts w:eastAsia="Times New Roman" w:cstheme="minorHAnsi"/>
                <w:lang w:eastAsia="en-GB"/>
              </w:rPr>
              <w:t>echnical Specialist, T</w:t>
            </w:r>
            <w:r w:rsidRPr="00716AAF">
              <w:rPr>
                <w:rFonts w:eastAsia="Times New Roman" w:cstheme="minorHAnsi"/>
                <w:lang w:eastAsia="en-GB"/>
              </w:rPr>
              <w:t xml:space="preserve">race Element &amp; Isotope Analysis </w:t>
            </w:r>
          </w:p>
        </w:tc>
      </w:tr>
      <w:tr w:rsidR="00B61192" w:rsidRPr="00716AAF" w14:paraId="65853508" w14:textId="77777777" w:rsidTr="005B499E">
        <w:trPr>
          <w:trHeight w:val="413"/>
        </w:trPr>
        <w:tc>
          <w:tcPr>
            <w:tcW w:w="2376" w:type="dxa"/>
            <w:vAlign w:val="center"/>
          </w:tcPr>
          <w:p w14:paraId="523D0FBC" w14:textId="77777777" w:rsidR="00B61192" w:rsidRPr="00716AAF" w:rsidRDefault="00B61192" w:rsidP="005B499E">
            <w:pPr>
              <w:spacing w:after="0" w:line="240" w:lineRule="auto"/>
              <w:rPr>
                <w:rFonts w:eastAsia="Times New Roman" w:cstheme="minorHAnsi"/>
                <w:lang w:eastAsia="en-GB"/>
              </w:rPr>
            </w:pPr>
            <w:r w:rsidRPr="00716AAF">
              <w:rPr>
                <w:rFonts w:eastAsia="Times New Roman" w:cstheme="minorHAnsi"/>
                <w:lang w:eastAsia="en-GB"/>
              </w:rPr>
              <w:t>School/Department/College</w:t>
            </w:r>
          </w:p>
        </w:tc>
        <w:tc>
          <w:tcPr>
            <w:tcW w:w="6866" w:type="dxa"/>
          </w:tcPr>
          <w:p w14:paraId="0B917013" w14:textId="77777777" w:rsidR="00B61192" w:rsidRPr="00716AAF" w:rsidRDefault="00B61192" w:rsidP="005B499E">
            <w:pPr>
              <w:spacing w:after="0" w:line="240" w:lineRule="auto"/>
              <w:jc w:val="both"/>
              <w:rPr>
                <w:rFonts w:cstheme="minorHAnsi"/>
              </w:rPr>
            </w:pPr>
            <w:r w:rsidRPr="00716AAF">
              <w:rPr>
                <w:rFonts w:cstheme="minorHAnsi"/>
              </w:rPr>
              <w:t>Earth &amp; Environmental Sciences</w:t>
            </w:r>
          </w:p>
        </w:tc>
      </w:tr>
      <w:tr w:rsidR="00B61192" w:rsidRPr="00716AAF" w14:paraId="75AF7D9F" w14:textId="77777777" w:rsidTr="005B499E">
        <w:trPr>
          <w:trHeight w:val="419"/>
        </w:trPr>
        <w:tc>
          <w:tcPr>
            <w:tcW w:w="2376" w:type="dxa"/>
            <w:vAlign w:val="center"/>
          </w:tcPr>
          <w:p w14:paraId="42507396" w14:textId="77777777" w:rsidR="00B61192" w:rsidRPr="00716AAF" w:rsidRDefault="00B61192" w:rsidP="005B499E">
            <w:pPr>
              <w:spacing w:after="0" w:line="240" w:lineRule="auto"/>
              <w:rPr>
                <w:rFonts w:eastAsia="Times New Roman" w:cstheme="minorHAnsi"/>
                <w:lang w:eastAsia="en-GB"/>
              </w:rPr>
            </w:pPr>
            <w:r w:rsidRPr="00716AAF">
              <w:rPr>
                <w:rFonts w:eastAsia="Times New Roman" w:cstheme="minorHAnsi"/>
                <w:lang w:eastAsia="en-GB"/>
              </w:rPr>
              <w:t>Job Grade</w:t>
            </w:r>
          </w:p>
        </w:tc>
        <w:tc>
          <w:tcPr>
            <w:tcW w:w="6866" w:type="dxa"/>
            <w:vAlign w:val="center"/>
          </w:tcPr>
          <w:p w14:paraId="236F08C0" w14:textId="77777777" w:rsidR="00B61192" w:rsidRPr="00716AAF" w:rsidRDefault="00B61192" w:rsidP="005B499E">
            <w:pPr>
              <w:spacing w:after="0" w:line="240" w:lineRule="auto"/>
              <w:rPr>
                <w:rFonts w:eastAsia="Times New Roman" w:cstheme="minorHAnsi"/>
                <w:lang w:eastAsia="en-GB"/>
              </w:rPr>
            </w:pPr>
            <w:r w:rsidRPr="00716AAF">
              <w:rPr>
                <w:rFonts w:eastAsia="Times New Roman" w:cstheme="minorHAnsi"/>
                <w:lang w:eastAsia="en-GB"/>
              </w:rPr>
              <w:t>6</w:t>
            </w:r>
          </w:p>
        </w:tc>
      </w:tr>
      <w:tr w:rsidR="00B61192" w:rsidRPr="00716AAF" w14:paraId="635B0E73" w14:textId="77777777" w:rsidTr="005B499E">
        <w:trPr>
          <w:trHeight w:val="419"/>
        </w:trPr>
        <w:tc>
          <w:tcPr>
            <w:tcW w:w="2376" w:type="dxa"/>
            <w:vAlign w:val="center"/>
          </w:tcPr>
          <w:p w14:paraId="68732EBA" w14:textId="77777777" w:rsidR="00B61192" w:rsidRPr="00716AAF" w:rsidRDefault="00B61192" w:rsidP="005B499E">
            <w:pPr>
              <w:spacing w:after="0" w:line="240" w:lineRule="auto"/>
              <w:rPr>
                <w:rFonts w:eastAsia="Times New Roman" w:cstheme="minorHAnsi"/>
                <w:lang w:eastAsia="en-GB"/>
              </w:rPr>
            </w:pPr>
            <w:r w:rsidRPr="00716AAF">
              <w:rPr>
                <w:rFonts w:eastAsia="Times New Roman" w:cstheme="minorHAnsi"/>
                <w:lang w:eastAsia="en-GB"/>
              </w:rPr>
              <w:t>Career Pathway</w:t>
            </w:r>
          </w:p>
        </w:tc>
        <w:tc>
          <w:tcPr>
            <w:tcW w:w="6866" w:type="dxa"/>
            <w:vAlign w:val="center"/>
          </w:tcPr>
          <w:p w14:paraId="25D47A0D" w14:textId="77777777" w:rsidR="00B61192" w:rsidRPr="00716AAF" w:rsidRDefault="00B61192" w:rsidP="005B499E">
            <w:pPr>
              <w:spacing w:after="0" w:line="240" w:lineRule="auto"/>
              <w:rPr>
                <w:rFonts w:eastAsia="Times New Roman" w:cstheme="minorHAnsi"/>
                <w:lang w:eastAsia="en-GB"/>
              </w:rPr>
            </w:pPr>
            <w:r w:rsidRPr="00716AAF">
              <w:rPr>
                <w:rFonts w:eastAsia="Times New Roman" w:cstheme="minorHAnsi"/>
                <w:lang w:eastAsia="en-GB"/>
              </w:rPr>
              <w:t>MPSS</w:t>
            </w:r>
          </w:p>
        </w:tc>
      </w:tr>
    </w:tbl>
    <w:p w14:paraId="374647CA" w14:textId="77777777" w:rsidR="00B61192" w:rsidRPr="00716AAF" w:rsidRDefault="00B61192" w:rsidP="00B61192">
      <w:pPr>
        <w:spacing w:after="0" w:line="240" w:lineRule="auto"/>
        <w:rPr>
          <w:rFonts w:eastAsia="Times New Roman" w:cstheme="minorHAnsi"/>
          <w:lang w:eastAsia="en-GB"/>
        </w:rPr>
      </w:pPr>
    </w:p>
    <w:p w14:paraId="1E3CED72" w14:textId="77777777" w:rsidR="00B61192" w:rsidRPr="00716AAF" w:rsidRDefault="00B61192" w:rsidP="00B61192">
      <w:pPr>
        <w:spacing w:after="0" w:line="240" w:lineRule="auto"/>
        <w:rPr>
          <w:rFonts w:eastAsia="Times New Roman" w:cstheme="minorHAnsi"/>
          <w:lang w:eastAsia="en-GB"/>
        </w:rPr>
      </w:pPr>
      <w:r w:rsidRPr="00716AAF">
        <w:rPr>
          <w:rFonts w:eastAsia="Times New Roman" w:cstheme="minorHAnsi"/>
          <w:b/>
          <w:lang w:eastAsia="en-GB"/>
        </w:rPr>
        <w:t xml:space="preserve">Organisation Structure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2"/>
        <w:gridCol w:w="6674"/>
      </w:tblGrid>
      <w:tr w:rsidR="00B61192" w:rsidRPr="00716AAF" w14:paraId="4B26CF6F" w14:textId="77777777" w:rsidTr="005B499E">
        <w:trPr>
          <w:trHeight w:val="419"/>
        </w:trPr>
        <w:tc>
          <w:tcPr>
            <w:tcW w:w="9242" w:type="dxa"/>
            <w:gridSpan w:val="2"/>
            <w:vAlign w:val="center"/>
          </w:tcPr>
          <w:p w14:paraId="226DF8D2" w14:textId="77777777" w:rsidR="00B61192" w:rsidRPr="00716AAF" w:rsidRDefault="00B61192" w:rsidP="005B499E">
            <w:pPr>
              <w:spacing w:after="0" w:line="240" w:lineRule="auto"/>
              <w:rPr>
                <w:rFonts w:eastAsia="Times New Roman" w:cstheme="minorHAnsi"/>
                <w:lang w:eastAsia="en-GB"/>
              </w:rPr>
            </w:pPr>
          </w:p>
          <w:p w14:paraId="6FEF51EC" w14:textId="77777777" w:rsidR="00B61192" w:rsidRPr="00716AAF" w:rsidRDefault="00B61192" w:rsidP="005B499E">
            <w:pPr>
              <w:spacing w:after="0" w:line="240" w:lineRule="auto"/>
              <w:rPr>
                <w:rFonts w:eastAsia="Times New Roman" w:cstheme="minorHAnsi"/>
                <w:lang w:eastAsia="en-GB"/>
              </w:rPr>
            </w:pPr>
            <w:r w:rsidRPr="00716AAF">
              <w:rPr>
                <w:rFonts w:eastAsia="Times New Roman" w:cstheme="minorHAnsi"/>
                <w:i/>
                <w:lang w:eastAsia="en-GB"/>
              </w:rPr>
              <w:t>Insert Org Chart if available</w:t>
            </w:r>
          </w:p>
        </w:tc>
      </w:tr>
      <w:tr w:rsidR="00B61192" w:rsidRPr="00716AAF" w14:paraId="5473E858" w14:textId="77777777" w:rsidTr="005B499E">
        <w:trPr>
          <w:trHeight w:val="419"/>
        </w:trPr>
        <w:tc>
          <w:tcPr>
            <w:tcW w:w="2376" w:type="dxa"/>
            <w:vAlign w:val="center"/>
          </w:tcPr>
          <w:p w14:paraId="2AF0A32D" w14:textId="77777777" w:rsidR="00B61192" w:rsidRPr="00716AAF" w:rsidRDefault="00B61192" w:rsidP="005B499E">
            <w:pPr>
              <w:spacing w:after="0" w:line="240" w:lineRule="auto"/>
              <w:rPr>
                <w:rFonts w:eastAsia="Times New Roman" w:cstheme="minorHAnsi"/>
                <w:lang w:eastAsia="en-GB"/>
              </w:rPr>
            </w:pPr>
            <w:r w:rsidRPr="00716AAF">
              <w:rPr>
                <w:rFonts w:eastAsia="Times New Roman" w:cstheme="minorHAnsi"/>
                <w:lang w:eastAsia="en-GB"/>
              </w:rPr>
              <w:t>Post Responsible To</w:t>
            </w:r>
          </w:p>
        </w:tc>
        <w:tc>
          <w:tcPr>
            <w:tcW w:w="6866" w:type="dxa"/>
            <w:vAlign w:val="center"/>
          </w:tcPr>
          <w:p w14:paraId="6CB0C49F" w14:textId="77777777" w:rsidR="00B61192" w:rsidRPr="00716AAF" w:rsidRDefault="00B61192" w:rsidP="005B499E">
            <w:pPr>
              <w:spacing w:after="0" w:line="240" w:lineRule="auto"/>
              <w:rPr>
                <w:rFonts w:eastAsia="Times New Roman" w:cstheme="minorHAnsi"/>
                <w:lang w:eastAsia="en-GB"/>
              </w:rPr>
            </w:pPr>
            <w:r w:rsidRPr="00716AAF">
              <w:rPr>
                <w:rFonts w:eastAsia="Times New Roman" w:cstheme="minorHAnsi"/>
                <w:lang w:eastAsia="en-GB"/>
              </w:rPr>
              <w:t>Lindsey Owen</w:t>
            </w:r>
          </w:p>
        </w:tc>
      </w:tr>
      <w:tr w:rsidR="00B61192" w:rsidRPr="00716AAF" w14:paraId="45B98FBF" w14:textId="77777777" w:rsidTr="005B499E">
        <w:trPr>
          <w:trHeight w:val="419"/>
        </w:trPr>
        <w:tc>
          <w:tcPr>
            <w:tcW w:w="2376" w:type="dxa"/>
            <w:vAlign w:val="center"/>
          </w:tcPr>
          <w:p w14:paraId="7DA5570D" w14:textId="77777777" w:rsidR="00B61192" w:rsidRPr="00716AAF" w:rsidRDefault="00B61192" w:rsidP="005B499E">
            <w:pPr>
              <w:spacing w:after="0" w:line="240" w:lineRule="auto"/>
              <w:rPr>
                <w:rFonts w:eastAsia="Times New Roman" w:cstheme="minorHAnsi"/>
                <w:lang w:eastAsia="en-GB"/>
              </w:rPr>
            </w:pPr>
            <w:r w:rsidRPr="00716AAF">
              <w:rPr>
                <w:rFonts w:eastAsia="Times New Roman" w:cstheme="minorHAnsi"/>
                <w:lang w:eastAsia="en-GB"/>
              </w:rPr>
              <w:t>Posts Responsible For</w:t>
            </w:r>
          </w:p>
        </w:tc>
        <w:tc>
          <w:tcPr>
            <w:tcW w:w="6866" w:type="dxa"/>
            <w:vAlign w:val="center"/>
          </w:tcPr>
          <w:p w14:paraId="4B097AD1" w14:textId="77777777" w:rsidR="00B61192" w:rsidRPr="00716AAF" w:rsidRDefault="00B61192" w:rsidP="005B499E">
            <w:pPr>
              <w:spacing w:after="0" w:line="240" w:lineRule="auto"/>
              <w:rPr>
                <w:rFonts w:eastAsia="Times New Roman" w:cstheme="minorHAnsi"/>
                <w:lang w:eastAsia="en-GB"/>
              </w:rPr>
            </w:pPr>
            <w:r w:rsidRPr="00716AAF">
              <w:rPr>
                <w:rFonts w:eastAsia="Times New Roman" w:cstheme="minorHAnsi"/>
                <w:lang w:eastAsia="en-GB"/>
              </w:rPr>
              <w:t>Technical specialist, Trace Element &amp; Isotope Analysis Laboratory</w:t>
            </w:r>
          </w:p>
        </w:tc>
      </w:tr>
    </w:tbl>
    <w:p w14:paraId="7ACC7AD5" w14:textId="77777777" w:rsidR="00B61192" w:rsidRPr="00716AAF" w:rsidRDefault="00B61192" w:rsidP="00B61192">
      <w:pPr>
        <w:spacing w:after="0" w:line="240" w:lineRule="auto"/>
        <w:rPr>
          <w:rFonts w:eastAsia="Times New Roman" w:cstheme="minorHAnsi"/>
          <w:lang w:eastAsia="en-GB"/>
        </w:rPr>
      </w:pPr>
    </w:p>
    <w:p w14:paraId="11914587" w14:textId="77777777" w:rsidR="00B61192" w:rsidRPr="00716AAF" w:rsidRDefault="00B61192" w:rsidP="00B61192">
      <w:pPr>
        <w:spacing w:after="0" w:line="240" w:lineRule="auto"/>
        <w:rPr>
          <w:rFonts w:eastAsia="Times New Roman" w:cstheme="minorHAnsi"/>
          <w:lang w:eastAsia="en-GB"/>
        </w:rPr>
      </w:pPr>
      <w:r w:rsidRPr="00716AAF">
        <w:rPr>
          <w:rFonts w:eastAsia="Times New Roman" w:cstheme="minorHAnsi"/>
          <w:b/>
          <w:lang w:eastAsia="en-GB"/>
        </w:rPr>
        <w:t>Job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61192" w:rsidRPr="001C7C8A" w14:paraId="2FCE76E5" w14:textId="77777777" w:rsidTr="005B499E">
        <w:tc>
          <w:tcPr>
            <w:tcW w:w="9242" w:type="dxa"/>
          </w:tcPr>
          <w:p w14:paraId="0D25012C" w14:textId="77777777" w:rsidR="00B61192" w:rsidRPr="001C7C8A" w:rsidRDefault="00B61192" w:rsidP="005B499E">
            <w:pPr>
              <w:spacing w:after="0" w:line="240" w:lineRule="auto"/>
              <w:jc w:val="both"/>
              <w:rPr>
                <w:rFonts w:cstheme="minorHAnsi"/>
              </w:rPr>
            </w:pPr>
            <w:r w:rsidRPr="001C7C8A">
              <w:rPr>
                <w:rFonts w:cstheme="minorHAnsi"/>
              </w:rPr>
              <w:t xml:space="preserve">Support the </w:t>
            </w:r>
            <w:r w:rsidRPr="007204A4">
              <w:rPr>
                <w:rFonts w:cstheme="minorHAnsi"/>
              </w:rPr>
              <w:t>University with trace element and isotopic analytical geochemistry within our CELTIC Facility, providing advice, guidance and training in analytical processes and in the use of equipment, ensuring safety compliance,</w:t>
            </w:r>
            <w:r w:rsidRPr="001C7C8A">
              <w:rPr>
                <w:rFonts w:cstheme="minorHAnsi"/>
              </w:rPr>
              <w:t xml:space="preserve"> and leading projects within this area.</w:t>
            </w:r>
            <w:r w:rsidRPr="001C7C8A">
              <w:rPr>
                <w:rFonts w:cstheme="minorHAnsi"/>
                <w:shd w:val="clear" w:color="auto" w:fill="83CAEB" w:themeFill="accent1" w:themeFillTint="66"/>
              </w:rPr>
              <w:t xml:space="preserve"> </w:t>
            </w:r>
          </w:p>
          <w:p w14:paraId="5FAAA024" w14:textId="77777777" w:rsidR="00B61192" w:rsidRPr="001C7C8A" w:rsidRDefault="00B61192" w:rsidP="005B499E">
            <w:pPr>
              <w:spacing w:after="0" w:line="240" w:lineRule="auto"/>
              <w:ind w:left="360"/>
              <w:jc w:val="both"/>
              <w:rPr>
                <w:rFonts w:cstheme="minorHAnsi"/>
              </w:rPr>
            </w:pPr>
          </w:p>
        </w:tc>
      </w:tr>
    </w:tbl>
    <w:p w14:paraId="1EB405A9" w14:textId="77777777" w:rsidR="00B61192" w:rsidRPr="001C7C8A" w:rsidRDefault="00B61192" w:rsidP="00B61192">
      <w:pPr>
        <w:spacing w:after="0" w:line="240" w:lineRule="auto"/>
        <w:rPr>
          <w:rFonts w:eastAsia="Times New Roman" w:cstheme="minorHAnsi"/>
          <w:b/>
          <w:lang w:eastAsia="en-GB"/>
        </w:rPr>
      </w:pPr>
    </w:p>
    <w:p w14:paraId="7B49EF65" w14:textId="77777777" w:rsidR="00B61192" w:rsidRPr="001C7C8A" w:rsidRDefault="00B61192" w:rsidP="00B61192">
      <w:pPr>
        <w:spacing w:after="0" w:line="240" w:lineRule="auto"/>
        <w:rPr>
          <w:rFonts w:eastAsia="Times New Roman" w:cstheme="minorHAnsi"/>
          <w:b/>
          <w:lang w:eastAsia="en-GB"/>
        </w:rPr>
      </w:pPr>
      <w:r w:rsidRPr="001C7C8A">
        <w:rPr>
          <w:rFonts w:eastAsia="Times New Roman" w:cstheme="minorHAnsi"/>
          <w:b/>
          <w:lang w:eastAsia="en-GB"/>
        </w:rPr>
        <w:t>Duties and Responsibilities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61192" w:rsidRPr="00716AAF" w14:paraId="36945BAA" w14:textId="77777777" w:rsidTr="005B499E">
        <w:tc>
          <w:tcPr>
            <w:tcW w:w="9242" w:type="dxa"/>
          </w:tcPr>
          <w:p w14:paraId="5E71EF13" w14:textId="77777777" w:rsidR="00B61192" w:rsidRPr="001C7C8A" w:rsidRDefault="00B61192" w:rsidP="005B499E">
            <w:pPr>
              <w:spacing w:after="0" w:line="240" w:lineRule="auto"/>
              <w:ind w:left="360"/>
              <w:jc w:val="both"/>
              <w:rPr>
                <w:rFonts w:cstheme="minorHAnsi"/>
              </w:rPr>
            </w:pPr>
          </w:p>
          <w:p w14:paraId="53ED8FA2" w14:textId="77777777" w:rsidR="00B61192" w:rsidRPr="001C7C8A" w:rsidRDefault="00B61192" w:rsidP="005B499E">
            <w:pPr>
              <w:spacing w:after="0" w:line="240" w:lineRule="auto"/>
              <w:jc w:val="both"/>
              <w:rPr>
                <w:rFonts w:cstheme="minorHAnsi"/>
                <w:b/>
              </w:rPr>
            </w:pPr>
            <w:r w:rsidRPr="001C7C8A">
              <w:rPr>
                <w:rFonts w:cstheme="minorHAnsi"/>
                <w:b/>
              </w:rPr>
              <w:t>Key Duties</w:t>
            </w:r>
          </w:p>
          <w:p w14:paraId="5BAC0A9F" w14:textId="77777777" w:rsidR="00B61192" w:rsidRPr="001C7C8A" w:rsidRDefault="00B61192" w:rsidP="00B61192">
            <w:pPr>
              <w:numPr>
                <w:ilvl w:val="0"/>
                <w:numId w:val="3"/>
              </w:numPr>
              <w:spacing w:after="0" w:line="240" w:lineRule="auto"/>
              <w:jc w:val="both"/>
            </w:pPr>
            <w:r w:rsidRPr="001C7C8A">
              <w:t>Provide professional advice and guidance on the use of cutting-edge analytical geochemistry facilities for isotope and trace metal analyses, assisting in the design and application of analytical processes and procedures to internal and external customers that will have institute wide impacts, using judgement and creativity to suggest the most appropriate course of action where relevant, and ensuring complex and conceptual issues are understood.</w:t>
            </w:r>
          </w:p>
          <w:p w14:paraId="72206E9E" w14:textId="77777777" w:rsidR="00B61192" w:rsidRPr="001C7C8A" w:rsidRDefault="00B61192" w:rsidP="00B61192">
            <w:pPr>
              <w:numPr>
                <w:ilvl w:val="0"/>
                <w:numId w:val="3"/>
              </w:numPr>
              <w:spacing w:after="0" w:line="240" w:lineRule="auto"/>
              <w:jc w:val="both"/>
              <w:rPr>
                <w:rFonts w:cstheme="minorHAnsi"/>
              </w:rPr>
            </w:pPr>
            <w:r w:rsidRPr="001C7C8A">
              <w:rPr>
                <w:rFonts w:cstheme="minorHAnsi"/>
              </w:rPr>
              <w:t>Take responsibility for lab safety, ensuring compliance with safety protocols and regulations and resolving issues independently within the facility where they fall within set role objectives.</w:t>
            </w:r>
          </w:p>
          <w:p w14:paraId="6140A313" w14:textId="77777777" w:rsidR="00B61192" w:rsidRPr="001C7C8A" w:rsidRDefault="00B61192" w:rsidP="00B61192">
            <w:pPr>
              <w:numPr>
                <w:ilvl w:val="0"/>
                <w:numId w:val="4"/>
              </w:numPr>
              <w:spacing w:after="0" w:line="240" w:lineRule="auto"/>
              <w:jc w:val="both"/>
            </w:pPr>
            <w:r w:rsidRPr="001C7C8A">
              <w:t xml:space="preserve">Investigate and analyse specific issues within </w:t>
            </w:r>
            <w:r w:rsidRPr="006F3A6F">
              <w:t>the CELTIC laboratories</w:t>
            </w:r>
            <w:r w:rsidRPr="001C7C8A">
              <w:t xml:space="preserve">, creating recommendation reports, supported by advances within </w:t>
            </w:r>
            <w:r w:rsidRPr="005B3C3B">
              <w:t>the field of analytical geochemistry.</w:t>
            </w:r>
          </w:p>
          <w:p w14:paraId="07BCFD87" w14:textId="77777777" w:rsidR="00B61192" w:rsidRPr="001C7C8A" w:rsidRDefault="00B61192" w:rsidP="00B61192">
            <w:pPr>
              <w:numPr>
                <w:ilvl w:val="0"/>
                <w:numId w:val="3"/>
              </w:numPr>
              <w:spacing w:after="0" w:line="240" w:lineRule="auto"/>
              <w:jc w:val="both"/>
              <w:rPr>
                <w:rFonts w:cstheme="minorHAnsi"/>
              </w:rPr>
            </w:pPr>
            <w:r w:rsidRPr="001C7C8A">
              <w:rPr>
                <w:rFonts w:cstheme="minorHAnsi"/>
              </w:rPr>
              <w:t xml:space="preserve">Ensure that the provision of </w:t>
            </w:r>
            <w:r w:rsidRPr="001C7C8A">
              <w:rPr>
                <w:rFonts w:eastAsia="Times New Roman" w:cstheme="minorHAnsi"/>
                <w:lang w:eastAsia="en-GB"/>
              </w:rPr>
              <w:t xml:space="preserve">Trace Element &amp; Isotope Analysis </w:t>
            </w:r>
            <w:r w:rsidRPr="001C7C8A">
              <w:rPr>
                <w:rFonts w:cstheme="minorHAnsi"/>
              </w:rPr>
              <w:t>is delivered to the institution, proactively changing the delivery according to customer requirements.</w:t>
            </w:r>
          </w:p>
          <w:p w14:paraId="7856CD8D" w14:textId="77777777" w:rsidR="00B61192" w:rsidRPr="001C7C8A" w:rsidRDefault="00B61192" w:rsidP="00B61192">
            <w:pPr>
              <w:numPr>
                <w:ilvl w:val="0"/>
                <w:numId w:val="4"/>
              </w:numPr>
              <w:spacing w:after="0" w:line="240" w:lineRule="auto"/>
              <w:jc w:val="both"/>
              <w:rPr>
                <w:rFonts w:cstheme="minorHAnsi"/>
              </w:rPr>
            </w:pPr>
            <w:r w:rsidRPr="001C7C8A">
              <w:rPr>
                <w:rFonts w:cstheme="minorHAnsi"/>
              </w:rPr>
              <w:t>Establish working relationships with key contacts, developing appropriate communication links with the University’s Schools/Directorates and outside bodies as required</w:t>
            </w:r>
          </w:p>
          <w:p w14:paraId="35188C31" w14:textId="77777777" w:rsidR="00B61192" w:rsidRPr="001C7C8A" w:rsidRDefault="00B61192" w:rsidP="00B61192">
            <w:pPr>
              <w:numPr>
                <w:ilvl w:val="0"/>
                <w:numId w:val="4"/>
              </w:numPr>
              <w:spacing w:after="0" w:line="240" w:lineRule="auto"/>
              <w:jc w:val="both"/>
              <w:rPr>
                <w:rFonts w:cstheme="minorHAnsi"/>
              </w:rPr>
            </w:pPr>
            <w:r w:rsidRPr="001C7C8A">
              <w:rPr>
                <w:rFonts w:cstheme="minorHAnsi"/>
              </w:rPr>
              <w:t>Create specific working groups from colleagues across the University to achieve S</w:t>
            </w:r>
            <w:r w:rsidRPr="0019599A">
              <w:rPr>
                <w:rFonts w:cstheme="minorHAnsi"/>
              </w:rPr>
              <w:t>chool</w:t>
            </w:r>
            <w:r w:rsidRPr="001C7C8A">
              <w:rPr>
                <w:rFonts w:cstheme="minorHAnsi"/>
                <w:shd w:val="clear" w:color="auto" w:fill="83CAEB" w:themeFill="accent1" w:themeFillTint="66"/>
              </w:rPr>
              <w:t xml:space="preserve"> </w:t>
            </w:r>
            <w:r w:rsidRPr="001C7C8A">
              <w:rPr>
                <w:rFonts w:cstheme="minorHAnsi"/>
              </w:rPr>
              <w:t>objectives</w:t>
            </w:r>
          </w:p>
          <w:p w14:paraId="09C6F1EC" w14:textId="77777777" w:rsidR="00B61192" w:rsidRPr="001C7C8A" w:rsidRDefault="00B61192" w:rsidP="00B61192">
            <w:pPr>
              <w:numPr>
                <w:ilvl w:val="0"/>
                <w:numId w:val="4"/>
              </w:numPr>
              <w:spacing w:after="0" w:line="240" w:lineRule="auto"/>
              <w:jc w:val="both"/>
              <w:rPr>
                <w:rFonts w:cstheme="minorHAnsi"/>
              </w:rPr>
            </w:pPr>
            <w:r w:rsidRPr="001C7C8A">
              <w:rPr>
                <w:rFonts w:cstheme="minorHAnsi"/>
              </w:rPr>
              <w:t>Plan and deliver specific small-scale projects, co-ordinating and supervising project teams created as needed</w:t>
            </w:r>
          </w:p>
          <w:p w14:paraId="303B8E1A" w14:textId="77777777" w:rsidR="00B61192" w:rsidRPr="001C7C8A" w:rsidRDefault="00B61192" w:rsidP="00B61192">
            <w:pPr>
              <w:numPr>
                <w:ilvl w:val="0"/>
                <w:numId w:val="4"/>
              </w:numPr>
              <w:spacing w:after="0" w:line="240" w:lineRule="auto"/>
              <w:jc w:val="both"/>
            </w:pPr>
            <w:r w:rsidRPr="001C7C8A">
              <w:lastRenderedPageBreak/>
              <w:t>Develop and deliver training in the use of a range of analytical equipment that includes mass and optical emission spectrometers (multi collector ICP-MS, TIMS, ICP-OES, ICP-MS (single and triple quadrupole), HR-ICP-MS), microwave digestion and laser ablation systems and in the use of clean laboratories.</w:t>
            </w:r>
          </w:p>
          <w:p w14:paraId="77C74B17" w14:textId="77777777" w:rsidR="00B61192" w:rsidRPr="001C7C8A" w:rsidRDefault="00B61192" w:rsidP="00B61192">
            <w:pPr>
              <w:numPr>
                <w:ilvl w:val="0"/>
                <w:numId w:val="4"/>
              </w:numPr>
              <w:spacing w:after="0" w:line="240" w:lineRule="auto"/>
              <w:jc w:val="both"/>
            </w:pPr>
            <w:r w:rsidRPr="001C7C8A">
              <w:t>Undertake a variety of administrative duties to support the department including planning and organising schedules, organising routine maintenance and managing lab finances.</w:t>
            </w:r>
          </w:p>
          <w:p w14:paraId="3398B4C8" w14:textId="77777777" w:rsidR="00B61192" w:rsidRPr="001C7C8A" w:rsidRDefault="00B61192" w:rsidP="00B61192">
            <w:pPr>
              <w:numPr>
                <w:ilvl w:val="0"/>
                <w:numId w:val="4"/>
              </w:numPr>
              <w:spacing w:after="0" w:line="240" w:lineRule="auto"/>
              <w:jc w:val="both"/>
              <w:rPr>
                <w:rFonts w:cstheme="minorHAnsi"/>
              </w:rPr>
            </w:pPr>
            <w:r w:rsidRPr="001C7C8A">
              <w:rPr>
                <w:rFonts w:cstheme="minorHAnsi"/>
              </w:rPr>
              <w:t xml:space="preserve">Instruct and guide other employees across the University </w:t>
            </w:r>
            <w:r w:rsidRPr="00697D89">
              <w:rPr>
                <w:rFonts w:cstheme="minorHAnsi"/>
              </w:rPr>
              <w:t>in the operations, use and maintenance of geochemistry laboratories and mass spectrometry.</w:t>
            </w:r>
            <w:r w:rsidRPr="001C7C8A">
              <w:rPr>
                <w:rFonts w:cstheme="minorHAnsi"/>
                <w:shd w:val="clear" w:color="auto" w:fill="83CAEB" w:themeFill="accent1" w:themeFillTint="66"/>
              </w:rPr>
              <w:t xml:space="preserve"> </w:t>
            </w:r>
          </w:p>
          <w:p w14:paraId="045C2737" w14:textId="77777777" w:rsidR="00B61192" w:rsidRPr="001C7C8A" w:rsidRDefault="00B61192" w:rsidP="005B499E">
            <w:pPr>
              <w:spacing w:after="0" w:line="240" w:lineRule="auto"/>
              <w:jc w:val="both"/>
              <w:rPr>
                <w:rFonts w:cstheme="minorHAnsi"/>
              </w:rPr>
            </w:pPr>
          </w:p>
          <w:p w14:paraId="5E591231" w14:textId="77777777" w:rsidR="00B61192" w:rsidRPr="001C7C8A" w:rsidRDefault="00B61192" w:rsidP="005B499E">
            <w:pPr>
              <w:spacing w:after="0" w:line="240" w:lineRule="auto"/>
              <w:jc w:val="both"/>
              <w:rPr>
                <w:rFonts w:cstheme="minorHAnsi"/>
                <w:b/>
              </w:rPr>
            </w:pPr>
            <w:r w:rsidRPr="001C7C8A">
              <w:rPr>
                <w:rFonts w:cstheme="minorHAnsi"/>
                <w:b/>
              </w:rPr>
              <w:t>General Duties</w:t>
            </w:r>
          </w:p>
          <w:p w14:paraId="1A1BB7E5" w14:textId="77777777" w:rsidR="00B61192" w:rsidRPr="001C7C8A" w:rsidRDefault="00B61192" w:rsidP="00B61192">
            <w:pPr>
              <w:numPr>
                <w:ilvl w:val="0"/>
                <w:numId w:val="4"/>
              </w:numPr>
              <w:spacing w:after="0" w:line="240" w:lineRule="auto"/>
              <w:jc w:val="both"/>
              <w:rPr>
                <w:rFonts w:cstheme="minorHAnsi"/>
              </w:rPr>
            </w:pPr>
            <w:r w:rsidRPr="001C7C8A">
              <w:rPr>
                <w:rFonts w:cstheme="minorHAnsi"/>
              </w:rPr>
              <w:t>Ensure that an understanding of the importance of confidentiality is applied when undertaking all duties</w:t>
            </w:r>
          </w:p>
          <w:p w14:paraId="346A9AB8" w14:textId="77777777" w:rsidR="00B61192" w:rsidRPr="001C7C8A" w:rsidRDefault="00B61192" w:rsidP="00B61192">
            <w:pPr>
              <w:numPr>
                <w:ilvl w:val="0"/>
                <w:numId w:val="4"/>
              </w:numPr>
              <w:spacing w:after="0" w:line="240" w:lineRule="auto"/>
              <w:jc w:val="both"/>
              <w:rPr>
                <w:rFonts w:cstheme="minorHAnsi"/>
              </w:rPr>
            </w:pPr>
            <w:r w:rsidRPr="001C7C8A">
              <w:rPr>
                <w:rFonts w:cstheme="minorHAnsi"/>
              </w:rPr>
              <w:t>Abide by University policies on Health and Safety and Equality and Diversity</w:t>
            </w:r>
          </w:p>
          <w:p w14:paraId="78BE461A" w14:textId="77777777" w:rsidR="00B61192" w:rsidRPr="001C7C8A" w:rsidRDefault="00B61192" w:rsidP="00B61192">
            <w:pPr>
              <w:numPr>
                <w:ilvl w:val="0"/>
                <w:numId w:val="1"/>
              </w:numPr>
              <w:autoSpaceDE w:val="0"/>
              <w:autoSpaceDN w:val="0"/>
              <w:adjustRightInd w:val="0"/>
              <w:spacing w:after="0" w:line="240" w:lineRule="auto"/>
              <w:jc w:val="both"/>
              <w:rPr>
                <w:rFonts w:eastAsia="Times New Roman" w:cstheme="minorHAnsi"/>
                <w:lang w:eastAsia="en-GB"/>
              </w:rPr>
            </w:pPr>
            <w:r w:rsidRPr="001C7C8A">
              <w:rPr>
                <w:rFonts w:cstheme="minorHAnsi"/>
              </w:rPr>
              <w:t>Perform other duties occasionally which are not included above, but which will be consistent with the role</w:t>
            </w:r>
          </w:p>
        </w:tc>
      </w:tr>
    </w:tbl>
    <w:p w14:paraId="748D6B49" w14:textId="77777777" w:rsidR="00B61192" w:rsidRPr="00716AAF" w:rsidRDefault="00B61192" w:rsidP="00B61192">
      <w:pPr>
        <w:spacing w:after="0" w:line="240" w:lineRule="auto"/>
        <w:rPr>
          <w:rFonts w:eastAsia="Times New Roman" w:cstheme="minorHAnsi"/>
          <w:b/>
          <w:lang w:eastAsia="en-GB"/>
        </w:rPr>
      </w:pPr>
    </w:p>
    <w:p w14:paraId="7059CA40" w14:textId="77777777" w:rsidR="00B61192" w:rsidRDefault="00B61192" w:rsidP="00B61192">
      <w:pPr>
        <w:spacing w:after="0" w:line="240" w:lineRule="auto"/>
        <w:rPr>
          <w:rFonts w:eastAsia="Times New Roman" w:cstheme="minorHAnsi"/>
          <w:b/>
          <w:lang w:eastAsia="en-GB"/>
        </w:rPr>
      </w:pPr>
      <w:r w:rsidRPr="00716AAF">
        <w:rPr>
          <w:rFonts w:eastAsia="Times New Roman" w:cstheme="minorHAnsi"/>
          <w:b/>
          <w:lang w:eastAsia="en-GB"/>
        </w:rPr>
        <w:t xml:space="preserve">Person Specification </w:t>
      </w:r>
    </w:p>
    <w:p w14:paraId="3FB0E778" w14:textId="77777777" w:rsidR="00B61192" w:rsidRDefault="00B61192" w:rsidP="00B61192">
      <w:pPr>
        <w:spacing w:after="0" w:line="240" w:lineRule="auto"/>
        <w:rPr>
          <w:rFonts w:eastAsia="Times New Roman" w:cstheme="minorHAnsi"/>
          <w:b/>
          <w:lang w:eastAsia="en-GB"/>
        </w:rPr>
      </w:pPr>
    </w:p>
    <w:p w14:paraId="00ACC7EE" w14:textId="77777777" w:rsidR="00B61192" w:rsidRPr="00716AAF" w:rsidRDefault="00B61192" w:rsidP="00B61192">
      <w:pPr>
        <w:spacing w:after="0" w:line="240" w:lineRule="auto"/>
        <w:rPr>
          <w:rFonts w:eastAsia="Times New Roman" w:cstheme="minorHAnsi"/>
          <w:lang w:eastAsia="en-GB"/>
        </w:rPr>
      </w:pPr>
      <w:r>
        <w:rPr>
          <w:rFonts w:eastAsia="Times New Roman" w:cstheme="minorHAnsi"/>
          <w:b/>
          <w:bCs/>
          <w:lang w:eastAsia="en-GB"/>
        </w:rPr>
        <w:t>I</w:t>
      </w:r>
      <w:r w:rsidRPr="00716AAF">
        <w:rPr>
          <w:rFonts w:eastAsia="Times New Roman" w:cstheme="minorHAnsi"/>
          <w:b/>
          <w:bCs/>
          <w:lang w:eastAsia="en-GB"/>
        </w:rPr>
        <w:t xml:space="preserve">mportant note: It is the University’s policy to use the person specification as a key tool for short-listing. Candidates should evidence that they meet </w:t>
      </w:r>
      <w:proofErr w:type="gramStart"/>
      <w:r w:rsidRPr="00716AAF">
        <w:rPr>
          <w:rFonts w:eastAsia="Times New Roman" w:cstheme="minorHAnsi"/>
          <w:b/>
          <w:bCs/>
          <w:lang w:eastAsia="en-GB"/>
        </w:rPr>
        <w:t>ALL of</w:t>
      </w:r>
      <w:proofErr w:type="gramEnd"/>
      <w:r w:rsidRPr="00716AAF">
        <w:rPr>
          <w:rFonts w:eastAsia="Times New Roman" w:cstheme="minorHAnsi"/>
          <w:b/>
          <w:bCs/>
          <w:lang w:eastAsia="en-GB"/>
        </w:rPr>
        <w:t xml:space="preserve"> the essential criteria as well as, where relevant, the desirable. As part of the application process, you will be asked to provide this evidence via a supporting statement.  Please ensure that the evidence you are providing corresponds with the numbered criteria outlined below. Your application will be considered based on the information you provide under each element.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61192" w:rsidRPr="00716AAF" w14:paraId="38DBF418" w14:textId="77777777" w:rsidTr="005B499E">
        <w:trPr>
          <w:trHeight w:val="455"/>
        </w:trPr>
        <w:tc>
          <w:tcPr>
            <w:tcW w:w="9242" w:type="dxa"/>
            <w:vAlign w:val="center"/>
          </w:tcPr>
          <w:p w14:paraId="7F7EA70F" w14:textId="77777777" w:rsidR="00B61192" w:rsidRPr="00716AAF" w:rsidRDefault="00B61192" w:rsidP="005B499E">
            <w:pPr>
              <w:spacing w:after="0" w:line="240" w:lineRule="auto"/>
              <w:rPr>
                <w:rFonts w:eastAsia="Times New Roman" w:cstheme="minorHAnsi"/>
                <w:lang w:eastAsia="en-GB"/>
              </w:rPr>
            </w:pPr>
            <w:r w:rsidRPr="00716AAF">
              <w:rPr>
                <w:rFonts w:eastAsia="Times New Roman" w:cstheme="minorHAnsi"/>
                <w:lang w:eastAsia="en-GB"/>
              </w:rPr>
              <w:t>Essential Criteria (maximum of 10)</w:t>
            </w:r>
          </w:p>
        </w:tc>
      </w:tr>
      <w:tr w:rsidR="00B61192" w:rsidRPr="00716AAF" w14:paraId="70726989" w14:textId="77777777" w:rsidTr="005B499E">
        <w:tc>
          <w:tcPr>
            <w:tcW w:w="9242" w:type="dxa"/>
          </w:tcPr>
          <w:p w14:paraId="693015A8" w14:textId="77777777" w:rsidR="00B61192" w:rsidRPr="00716AAF" w:rsidRDefault="00B61192" w:rsidP="005B499E">
            <w:pPr>
              <w:spacing w:after="0" w:line="240" w:lineRule="auto"/>
              <w:rPr>
                <w:rFonts w:cstheme="minorHAnsi"/>
              </w:rPr>
            </w:pPr>
          </w:p>
          <w:p w14:paraId="74BBBF2C" w14:textId="77777777" w:rsidR="00B61192" w:rsidRPr="00716AAF" w:rsidRDefault="00B61192" w:rsidP="005B499E">
            <w:pPr>
              <w:rPr>
                <w:rFonts w:eastAsia="Times New Roman" w:cstheme="minorHAnsi"/>
                <w:u w:val="single"/>
                <w:lang w:eastAsia="en-GB"/>
              </w:rPr>
            </w:pPr>
            <w:r w:rsidRPr="00716AAF">
              <w:rPr>
                <w:rFonts w:cstheme="minorHAnsi"/>
                <w:color w:val="000000"/>
                <w:u w:val="single"/>
              </w:rPr>
              <w:t>Qualifications and Education</w:t>
            </w:r>
          </w:p>
          <w:p w14:paraId="61A1DF76" w14:textId="77777777" w:rsidR="00B61192" w:rsidRPr="00716AAF" w:rsidRDefault="00B61192" w:rsidP="00C17946">
            <w:pPr>
              <w:pStyle w:val="ListParagraph"/>
              <w:numPr>
                <w:ilvl w:val="0"/>
                <w:numId w:val="5"/>
              </w:numPr>
              <w:rPr>
                <w:rFonts w:cstheme="minorHAnsi"/>
                <w:color w:val="000000"/>
              </w:rPr>
            </w:pPr>
            <w:r w:rsidRPr="00716AAF">
              <w:rPr>
                <w:rFonts w:cstheme="minorHAnsi"/>
                <w:color w:val="000000"/>
              </w:rPr>
              <w:t>Degree/NVQ 4 or equivalent Professional membership/experience</w:t>
            </w:r>
          </w:p>
          <w:p w14:paraId="1A06A20A" w14:textId="77777777" w:rsidR="00B61192" w:rsidRPr="00716AAF" w:rsidRDefault="00B61192" w:rsidP="005B499E">
            <w:pPr>
              <w:rPr>
                <w:rFonts w:cstheme="minorHAnsi"/>
                <w:color w:val="000000"/>
                <w:u w:val="single"/>
              </w:rPr>
            </w:pPr>
            <w:r w:rsidRPr="00716AAF">
              <w:rPr>
                <w:rFonts w:cstheme="minorHAnsi"/>
                <w:color w:val="000000"/>
                <w:u w:val="single"/>
              </w:rPr>
              <w:t>Knowledge, Skills and Experience</w:t>
            </w:r>
          </w:p>
          <w:p w14:paraId="0B8309E4" w14:textId="1852E322" w:rsidR="00B61192" w:rsidRPr="00C17946" w:rsidRDefault="00B61192" w:rsidP="00C17946">
            <w:pPr>
              <w:pStyle w:val="ListParagraph"/>
              <w:numPr>
                <w:ilvl w:val="0"/>
                <w:numId w:val="5"/>
              </w:numPr>
              <w:rPr>
                <w:rFonts w:cstheme="minorHAnsi"/>
              </w:rPr>
            </w:pPr>
            <w:r w:rsidRPr="00C17946">
              <w:rPr>
                <w:rFonts w:cstheme="minorHAnsi"/>
                <w:color w:val="000000" w:themeColor="text1"/>
              </w:rPr>
              <w:t>Substantial experience of working in isotope geochemistry, including operating and trouble-shooting clean lab facilities and plasma source and/or thermal ionisation multi-collection mass spectrometers for isotope ratio determination.</w:t>
            </w:r>
          </w:p>
          <w:p w14:paraId="3D1F2268" w14:textId="183BB179" w:rsidR="00B61192" w:rsidRPr="00716AAF" w:rsidRDefault="00B61192" w:rsidP="00C17946">
            <w:pPr>
              <w:numPr>
                <w:ilvl w:val="0"/>
                <w:numId w:val="5"/>
              </w:numPr>
              <w:rPr>
                <w:color w:val="000000" w:themeColor="text1"/>
              </w:rPr>
            </w:pPr>
            <w:r w:rsidRPr="3E9922A3">
              <w:rPr>
                <w:color w:val="000000" w:themeColor="text1"/>
              </w:rPr>
              <w:t>Proven experience in developing new analytical protocols</w:t>
            </w:r>
            <w:r w:rsidR="00656806">
              <w:rPr>
                <w:color w:val="000000" w:themeColor="text1"/>
              </w:rPr>
              <w:t>.</w:t>
            </w:r>
          </w:p>
          <w:p w14:paraId="6E77BA8F" w14:textId="344B2207" w:rsidR="00B61192" w:rsidRPr="00C17946" w:rsidRDefault="00B61192" w:rsidP="00C17946">
            <w:pPr>
              <w:pStyle w:val="ListParagraph"/>
              <w:numPr>
                <w:ilvl w:val="0"/>
                <w:numId w:val="5"/>
              </w:numPr>
              <w:rPr>
                <w:color w:val="000000"/>
              </w:rPr>
            </w:pPr>
            <w:r w:rsidRPr="00C17946">
              <w:rPr>
                <w:color w:val="000000" w:themeColor="text1"/>
              </w:rPr>
              <w:t>Proven experience of working in and maintaining clean lab environments within a research laboratory setting, while upholding health and safety protocols</w:t>
            </w:r>
            <w:r w:rsidR="00656806">
              <w:rPr>
                <w:color w:val="000000" w:themeColor="text1"/>
              </w:rPr>
              <w:t>.</w:t>
            </w:r>
          </w:p>
          <w:p w14:paraId="023CE46F" w14:textId="77777777" w:rsidR="00B61192" w:rsidRDefault="00B61192" w:rsidP="005B499E">
            <w:pPr>
              <w:pStyle w:val="ListParagraph"/>
              <w:ind w:left="567" w:hanging="425"/>
              <w:rPr>
                <w:color w:val="000000" w:themeColor="text1"/>
              </w:rPr>
            </w:pPr>
          </w:p>
          <w:p w14:paraId="751419C3" w14:textId="77777777" w:rsidR="00B61192" w:rsidRPr="00716AAF" w:rsidRDefault="00B61192" w:rsidP="005B499E">
            <w:pPr>
              <w:pStyle w:val="ListParagraph"/>
              <w:ind w:left="0"/>
              <w:rPr>
                <w:rFonts w:cstheme="minorHAnsi"/>
                <w:color w:val="000000"/>
              </w:rPr>
            </w:pPr>
            <w:r w:rsidRPr="00716AAF">
              <w:rPr>
                <w:rFonts w:cstheme="minorHAnsi"/>
                <w:color w:val="000000"/>
                <w:u w:val="single"/>
              </w:rPr>
              <w:t>Customer Service, Communication and Team Working</w:t>
            </w:r>
            <w:r w:rsidRPr="00716AAF">
              <w:rPr>
                <w:rFonts w:cstheme="minorHAnsi"/>
                <w:color w:val="000000"/>
                <w:u w:val="single"/>
              </w:rPr>
              <w:br/>
            </w:r>
          </w:p>
          <w:p w14:paraId="1F2D4AD3" w14:textId="41652BDA" w:rsidR="00B61192" w:rsidRPr="00716AAF" w:rsidRDefault="00B61192" w:rsidP="00C17946">
            <w:pPr>
              <w:pStyle w:val="ListParagraph"/>
              <w:numPr>
                <w:ilvl w:val="0"/>
                <w:numId w:val="5"/>
              </w:numPr>
              <w:ind w:left="567" w:hanging="425"/>
              <w:rPr>
                <w:rFonts w:cstheme="minorHAnsi"/>
                <w:color w:val="000000"/>
              </w:rPr>
            </w:pPr>
            <w:r w:rsidRPr="00716AAF">
              <w:rPr>
                <w:rFonts w:cstheme="minorHAnsi"/>
                <w:color w:val="000000"/>
              </w:rPr>
              <w:t>Ability to communicate conceptually detailed and complex information effectively and professionally with a wide range of people</w:t>
            </w:r>
            <w:r w:rsidR="00656806">
              <w:rPr>
                <w:rFonts w:cstheme="minorHAnsi"/>
                <w:color w:val="000000"/>
              </w:rPr>
              <w:t>.</w:t>
            </w:r>
          </w:p>
          <w:p w14:paraId="279C4A4F" w14:textId="615024B5" w:rsidR="00B61192" w:rsidRPr="00716AAF" w:rsidRDefault="00B61192" w:rsidP="00C17946">
            <w:pPr>
              <w:pStyle w:val="ListParagraph"/>
              <w:numPr>
                <w:ilvl w:val="0"/>
                <w:numId w:val="5"/>
              </w:numPr>
              <w:ind w:left="567" w:hanging="425"/>
              <w:rPr>
                <w:color w:val="000000"/>
              </w:rPr>
            </w:pPr>
            <w:r w:rsidRPr="3E9922A3">
              <w:rPr>
                <w:color w:val="000000" w:themeColor="text1"/>
              </w:rPr>
              <w:t>Evidence of ability to explore users’ needs and adapt the service accordingly to ensure a quality service is delivered</w:t>
            </w:r>
            <w:r w:rsidR="00656806">
              <w:rPr>
                <w:color w:val="000000" w:themeColor="text1"/>
              </w:rPr>
              <w:t>.</w:t>
            </w:r>
          </w:p>
          <w:p w14:paraId="31DB8161" w14:textId="5A9D1DC7" w:rsidR="00B61192" w:rsidRPr="00716AAF" w:rsidRDefault="00B61192" w:rsidP="00C17946">
            <w:pPr>
              <w:pStyle w:val="ListParagraph"/>
              <w:numPr>
                <w:ilvl w:val="0"/>
                <w:numId w:val="5"/>
              </w:numPr>
              <w:ind w:left="567" w:hanging="425"/>
              <w:rPr>
                <w:rFonts w:cstheme="minorHAnsi"/>
                <w:color w:val="000000"/>
              </w:rPr>
            </w:pPr>
            <w:r w:rsidRPr="00716AAF">
              <w:rPr>
                <w:rFonts w:cstheme="minorHAnsi"/>
                <w:color w:val="000000"/>
              </w:rPr>
              <w:t xml:space="preserve">Proven ability to develop networks </w:t>
            </w:r>
            <w:proofErr w:type="gramStart"/>
            <w:r w:rsidRPr="00716AAF">
              <w:rPr>
                <w:rFonts w:cstheme="minorHAnsi"/>
                <w:color w:val="000000"/>
              </w:rPr>
              <w:t>in order to</w:t>
            </w:r>
            <w:proofErr w:type="gramEnd"/>
            <w:r w:rsidRPr="00716AAF">
              <w:rPr>
                <w:rFonts w:cstheme="minorHAnsi"/>
                <w:color w:val="000000"/>
              </w:rPr>
              <w:t xml:space="preserve"> contribute to long term developments</w:t>
            </w:r>
            <w:r w:rsidR="00656806">
              <w:rPr>
                <w:rFonts w:cstheme="minorHAnsi"/>
                <w:color w:val="000000"/>
              </w:rPr>
              <w:t>.</w:t>
            </w:r>
          </w:p>
          <w:p w14:paraId="4CFF476B" w14:textId="77777777" w:rsidR="00B61192" w:rsidRPr="00716AAF" w:rsidRDefault="00B61192" w:rsidP="005B499E">
            <w:pPr>
              <w:pStyle w:val="ListParagraph"/>
              <w:ind w:left="567"/>
              <w:rPr>
                <w:rFonts w:cstheme="minorHAnsi"/>
                <w:color w:val="000000"/>
              </w:rPr>
            </w:pPr>
          </w:p>
          <w:p w14:paraId="7863C443" w14:textId="77777777" w:rsidR="00B61192" w:rsidRPr="00716AAF" w:rsidRDefault="00B61192" w:rsidP="005B499E">
            <w:pPr>
              <w:pStyle w:val="ListParagraph"/>
              <w:ind w:left="142"/>
              <w:rPr>
                <w:rFonts w:cstheme="minorHAnsi"/>
                <w:color w:val="000000"/>
              </w:rPr>
            </w:pPr>
            <w:r w:rsidRPr="00716AAF">
              <w:rPr>
                <w:rFonts w:cstheme="minorHAnsi"/>
                <w:color w:val="000000"/>
                <w:u w:val="single"/>
              </w:rPr>
              <w:lastRenderedPageBreak/>
              <w:t>Planning, Analysis and Problem solving</w:t>
            </w:r>
            <w:r w:rsidRPr="00716AAF">
              <w:rPr>
                <w:rFonts w:cstheme="minorHAnsi"/>
                <w:color w:val="000000"/>
                <w:u w:val="single"/>
              </w:rPr>
              <w:br/>
            </w:r>
          </w:p>
          <w:p w14:paraId="266D29DD" w14:textId="588C35F4" w:rsidR="00B61192" w:rsidRPr="00716AAF" w:rsidRDefault="00B61192" w:rsidP="00C17946">
            <w:pPr>
              <w:pStyle w:val="ListParagraph"/>
              <w:numPr>
                <w:ilvl w:val="0"/>
                <w:numId w:val="5"/>
              </w:numPr>
              <w:ind w:left="567" w:hanging="425"/>
              <w:rPr>
                <w:rFonts w:cstheme="minorHAnsi"/>
                <w:color w:val="000000"/>
              </w:rPr>
            </w:pPr>
            <w:r w:rsidRPr="00716AAF">
              <w:rPr>
                <w:rFonts w:cstheme="minorHAnsi"/>
                <w:color w:val="000000"/>
              </w:rPr>
              <w:t>Evidence of ability to solve expansive problems using initiative and creativity; identify and propose both practical and innovative solutions</w:t>
            </w:r>
            <w:r w:rsidR="00656806">
              <w:rPr>
                <w:rFonts w:cstheme="minorHAnsi"/>
                <w:color w:val="000000"/>
              </w:rPr>
              <w:t>.</w:t>
            </w:r>
          </w:p>
          <w:p w14:paraId="44EBCFF0" w14:textId="21BA477F" w:rsidR="00B61192" w:rsidRPr="00716AAF" w:rsidRDefault="00B61192" w:rsidP="00C17946">
            <w:pPr>
              <w:pStyle w:val="ListParagraph"/>
              <w:numPr>
                <w:ilvl w:val="0"/>
                <w:numId w:val="5"/>
              </w:numPr>
              <w:ind w:left="567" w:hanging="425"/>
              <w:rPr>
                <w:rFonts w:cstheme="minorHAnsi"/>
                <w:color w:val="000000"/>
              </w:rPr>
            </w:pPr>
            <w:r w:rsidRPr="00716AAF">
              <w:rPr>
                <w:rFonts w:cstheme="minorHAnsi"/>
                <w:color w:val="000000" w:themeColor="text1"/>
              </w:rPr>
              <w:t>Able to demonstrate p</w:t>
            </w:r>
            <w:r w:rsidRPr="00716AAF">
              <w:rPr>
                <w:rFonts w:cstheme="minorHAnsi"/>
              </w:rPr>
              <w:t>rofessional knowledge within analytical geochemistry to give advice and guidance to internal and external customers and evidence of demonstrable</w:t>
            </w:r>
            <w:r w:rsidRPr="00716AAF">
              <w:rPr>
                <w:rFonts w:cstheme="minorHAnsi"/>
                <w:color w:val="000000" w:themeColor="text1"/>
              </w:rPr>
              <w:t xml:space="preserve"> knowledge of key advances within mass spectrometry and isotope analysis</w:t>
            </w:r>
            <w:r w:rsidR="00656806">
              <w:rPr>
                <w:rFonts w:cstheme="minorHAnsi"/>
                <w:color w:val="000000" w:themeColor="text1"/>
              </w:rPr>
              <w:t>.</w:t>
            </w:r>
          </w:p>
          <w:p w14:paraId="2594FD0F" w14:textId="02559E85" w:rsidR="00B61192" w:rsidRPr="00716AAF" w:rsidRDefault="00B61192" w:rsidP="00C17946">
            <w:pPr>
              <w:pStyle w:val="ListParagraph"/>
              <w:numPr>
                <w:ilvl w:val="0"/>
                <w:numId w:val="5"/>
              </w:numPr>
              <w:ind w:left="567" w:hanging="425"/>
              <w:rPr>
                <w:rFonts w:cstheme="minorHAnsi"/>
                <w:color w:val="000000"/>
              </w:rPr>
            </w:pPr>
            <w:r w:rsidRPr="00716AAF">
              <w:rPr>
                <w:rFonts w:cstheme="minorHAnsi"/>
                <w:color w:val="000000"/>
              </w:rPr>
              <w:t>Evidence of ability to undertake and deliver specific projects and supervise short term project teams</w:t>
            </w:r>
            <w:r w:rsidR="00656806">
              <w:rPr>
                <w:rFonts w:cstheme="minorHAnsi"/>
                <w:color w:val="000000"/>
              </w:rPr>
              <w:t>.</w:t>
            </w:r>
          </w:p>
          <w:p w14:paraId="5FBCFE3E" w14:textId="77777777" w:rsidR="00B61192" w:rsidRPr="00716AAF" w:rsidRDefault="00B61192" w:rsidP="005B499E">
            <w:pPr>
              <w:pStyle w:val="ListParagraph"/>
              <w:ind w:left="567"/>
              <w:rPr>
                <w:rFonts w:eastAsia="Times New Roman" w:cstheme="minorHAnsi"/>
                <w:lang w:eastAsia="en-GB"/>
              </w:rPr>
            </w:pPr>
          </w:p>
        </w:tc>
      </w:tr>
      <w:tr w:rsidR="00B61192" w:rsidRPr="00716AAF" w14:paraId="078D2C2D" w14:textId="77777777" w:rsidTr="005B499E">
        <w:trPr>
          <w:trHeight w:val="433"/>
        </w:trPr>
        <w:tc>
          <w:tcPr>
            <w:tcW w:w="9242" w:type="dxa"/>
            <w:vAlign w:val="center"/>
          </w:tcPr>
          <w:p w14:paraId="7047A4E1" w14:textId="77777777" w:rsidR="00B61192" w:rsidRPr="00716AAF" w:rsidRDefault="00B61192" w:rsidP="005B499E">
            <w:pPr>
              <w:spacing w:after="0" w:line="240" w:lineRule="auto"/>
              <w:rPr>
                <w:rFonts w:eastAsia="Times New Roman" w:cstheme="minorHAnsi"/>
                <w:lang w:eastAsia="en-GB"/>
              </w:rPr>
            </w:pPr>
            <w:r w:rsidRPr="00716AAF">
              <w:rPr>
                <w:rFonts w:eastAsia="Times New Roman" w:cstheme="minorHAnsi"/>
                <w:lang w:eastAsia="en-GB"/>
              </w:rPr>
              <w:lastRenderedPageBreak/>
              <w:t>Desirable Criteria (if appropriate)</w:t>
            </w:r>
          </w:p>
        </w:tc>
      </w:tr>
      <w:tr w:rsidR="00B61192" w:rsidRPr="00716AAF" w14:paraId="4D951FEF" w14:textId="77777777" w:rsidTr="005B499E">
        <w:tc>
          <w:tcPr>
            <w:tcW w:w="9242" w:type="dxa"/>
          </w:tcPr>
          <w:p w14:paraId="4DE46522" w14:textId="77777777" w:rsidR="00B61192" w:rsidRPr="00716AAF" w:rsidRDefault="00B61192" w:rsidP="005B499E">
            <w:pPr>
              <w:pStyle w:val="ListParagraph"/>
              <w:rPr>
                <w:rFonts w:cstheme="minorHAnsi"/>
              </w:rPr>
            </w:pPr>
          </w:p>
          <w:p w14:paraId="4E089853" w14:textId="77777777" w:rsidR="00B61192" w:rsidRPr="00716AAF" w:rsidRDefault="00B61192" w:rsidP="00C17946">
            <w:pPr>
              <w:pStyle w:val="ListParagraph"/>
              <w:numPr>
                <w:ilvl w:val="0"/>
                <w:numId w:val="5"/>
              </w:numPr>
              <w:ind w:left="744" w:hanging="567"/>
            </w:pPr>
            <w:r w:rsidRPr="3E9922A3">
              <w:t>Experience in laser ablation applications for multi-collector ICP-MS and/or High-Resolution ICPMS and/or QQQ ICP-MS</w:t>
            </w:r>
          </w:p>
          <w:p w14:paraId="3AC8933A" w14:textId="77777777" w:rsidR="00B61192" w:rsidRDefault="00B61192" w:rsidP="00C17946">
            <w:pPr>
              <w:pStyle w:val="ListParagraph"/>
              <w:numPr>
                <w:ilvl w:val="0"/>
                <w:numId w:val="5"/>
              </w:numPr>
              <w:ind w:left="744" w:hanging="567"/>
            </w:pPr>
            <w:r w:rsidRPr="3E9922A3">
              <w:t>Experience in determination of trace metal concentrations in geological samples</w:t>
            </w:r>
          </w:p>
          <w:p w14:paraId="3BC4E133" w14:textId="77777777" w:rsidR="00B61192" w:rsidRPr="00716AAF" w:rsidRDefault="00B61192" w:rsidP="00C17946">
            <w:pPr>
              <w:pStyle w:val="ListParagraph"/>
              <w:numPr>
                <w:ilvl w:val="0"/>
                <w:numId w:val="5"/>
              </w:numPr>
              <w:ind w:left="142" w:firstLine="0"/>
              <w:rPr>
                <w:rFonts w:cstheme="minorHAnsi"/>
              </w:rPr>
            </w:pPr>
            <w:r w:rsidRPr="00716AAF">
              <w:rPr>
                <w:rFonts w:cstheme="minorHAnsi"/>
              </w:rPr>
              <w:t>Postgraduate/Professional qualification</w:t>
            </w:r>
          </w:p>
          <w:p w14:paraId="0B004629" w14:textId="77777777" w:rsidR="00B61192" w:rsidRPr="00716AAF" w:rsidRDefault="00B61192" w:rsidP="00C17946">
            <w:pPr>
              <w:pStyle w:val="ListParagraph"/>
              <w:numPr>
                <w:ilvl w:val="0"/>
                <w:numId w:val="5"/>
              </w:numPr>
              <w:ind w:left="142" w:firstLine="0"/>
              <w:rPr>
                <w:rFonts w:cstheme="minorHAnsi"/>
              </w:rPr>
            </w:pPr>
            <w:r w:rsidRPr="00716AAF">
              <w:rPr>
                <w:rFonts w:cstheme="minorHAnsi"/>
              </w:rPr>
              <w:t>Experience of working in a Higher Education environment</w:t>
            </w:r>
          </w:p>
          <w:p w14:paraId="24904433" w14:textId="77777777" w:rsidR="00B61192" w:rsidRPr="00716AAF" w:rsidRDefault="00B61192" w:rsidP="00C17946">
            <w:pPr>
              <w:pStyle w:val="ListParagraph"/>
              <w:numPr>
                <w:ilvl w:val="0"/>
                <w:numId w:val="5"/>
              </w:numPr>
              <w:ind w:left="142" w:firstLine="0"/>
              <w:rPr>
                <w:rFonts w:cstheme="minorHAnsi"/>
              </w:rPr>
            </w:pPr>
            <w:r w:rsidRPr="00716AAF">
              <w:rPr>
                <w:rFonts w:cstheme="minorHAnsi"/>
              </w:rPr>
              <w:t>Fluency in Welsh, written and oral</w:t>
            </w:r>
          </w:p>
        </w:tc>
      </w:tr>
    </w:tbl>
    <w:p w14:paraId="6CF6F1A2" w14:textId="77777777" w:rsidR="00B61192" w:rsidRPr="00716AAF" w:rsidRDefault="00B61192" w:rsidP="00B61192">
      <w:pPr>
        <w:spacing w:after="0" w:line="240" w:lineRule="auto"/>
        <w:rPr>
          <w:rFonts w:eastAsia="Times New Roman" w:cstheme="minorHAnsi"/>
          <w:lang w:eastAsia="en-GB"/>
        </w:rPr>
      </w:pPr>
    </w:p>
    <w:p w14:paraId="58A0BD93" w14:textId="77777777" w:rsidR="00B61192" w:rsidRPr="00716AAF" w:rsidRDefault="00B61192" w:rsidP="00B61192">
      <w:pPr>
        <w:spacing w:after="240" w:line="240" w:lineRule="auto"/>
        <w:rPr>
          <w:rFonts w:eastAsia="Times New Roman" w:cstheme="minorHAnsi"/>
          <w:b/>
          <w:lang w:eastAsia="en-GB"/>
        </w:rPr>
      </w:pPr>
      <w:r w:rsidRPr="00716AAF">
        <w:rPr>
          <w:rFonts w:eastAsia="Times New Roman" w:cstheme="minorHAnsi"/>
          <w:b/>
          <w:lang w:eastAsia="en-GB"/>
        </w:rPr>
        <w:t>Additional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61192" w:rsidRPr="00716AAF" w14:paraId="4882FDA2" w14:textId="77777777" w:rsidTr="005B499E">
        <w:tc>
          <w:tcPr>
            <w:tcW w:w="9242" w:type="dxa"/>
          </w:tcPr>
          <w:p w14:paraId="299595A2" w14:textId="77777777" w:rsidR="00B61192" w:rsidRPr="00716AAF" w:rsidRDefault="00B61192" w:rsidP="005B499E">
            <w:pPr>
              <w:spacing w:after="0" w:line="240" w:lineRule="auto"/>
              <w:rPr>
                <w:rFonts w:eastAsia="Times New Roman" w:cstheme="minorHAnsi"/>
                <w:lang w:eastAsia="en-GB"/>
              </w:rPr>
            </w:pPr>
            <w:r w:rsidRPr="00716AAF">
              <w:rPr>
                <w:rFonts w:eastAsia="Times New Roman" w:cstheme="minorHAnsi"/>
                <w:lang w:eastAsia="en-GB"/>
              </w:rPr>
              <w:t>Information on the School of Earth &amp; Environmental Sciences:</w:t>
            </w:r>
          </w:p>
          <w:p w14:paraId="6A9A2A89" w14:textId="77777777" w:rsidR="00B61192" w:rsidRPr="00716AAF" w:rsidRDefault="00B61192" w:rsidP="005B499E">
            <w:pPr>
              <w:spacing w:after="0" w:line="240" w:lineRule="auto"/>
              <w:rPr>
                <w:rFonts w:eastAsia="Times New Roman" w:cstheme="minorHAnsi"/>
                <w:lang w:eastAsia="en-GB"/>
              </w:rPr>
            </w:pPr>
            <w:r w:rsidRPr="00716AAF">
              <w:rPr>
                <w:rFonts w:eastAsia="Times New Roman" w:cstheme="minorHAnsi"/>
                <w:lang w:eastAsia="en-GB"/>
              </w:rPr>
              <w:t>https://www.cardiff.ac.uk/earth-environmental-sciences</w:t>
            </w:r>
          </w:p>
          <w:p w14:paraId="375EBCEF" w14:textId="77777777" w:rsidR="00B61192" w:rsidRPr="00716AAF" w:rsidRDefault="00B61192" w:rsidP="005B499E">
            <w:pPr>
              <w:spacing w:after="0" w:line="240" w:lineRule="auto"/>
              <w:rPr>
                <w:rFonts w:eastAsia="Times New Roman" w:cstheme="minorHAnsi"/>
                <w:lang w:eastAsia="en-GB"/>
              </w:rPr>
            </w:pPr>
          </w:p>
        </w:tc>
      </w:tr>
    </w:tbl>
    <w:p w14:paraId="6448FD67" w14:textId="77777777" w:rsidR="00B61192" w:rsidRPr="00716AAF" w:rsidRDefault="00B61192" w:rsidP="00B61192">
      <w:pPr>
        <w:rPr>
          <w:rFonts w:cstheme="minorHAnsi"/>
        </w:rPr>
      </w:pPr>
    </w:p>
    <w:p w14:paraId="1D7DEFE7" w14:textId="77777777" w:rsidR="00B61192" w:rsidRDefault="00B61192"/>
    <w:sectPr w:rsidR="00B611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F074B"/>
    <w:multiLevelType w:val="hybridMultilevel"/>
    <w:tmpl w:val="F6522C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267020"/>
    <w:multiLevelType w:val="hybridMultilevel"/>
    <w:tmpl w:val="8D289F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E2A3D26"/>
    <w:multiLevelType w:val="hybridMultilevel"/>
    <w:tmpl w:val="13ACF86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7242C09"/>
    <w:multiLevelType w:val="hybridMultilevel"/>
    <w:tmpl w:val="674C379C"/>
    <w:lvl w:ilvl="0" w:tplc="A4586086">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C06471F"/>
    <w:multiLevelType w:val="singleLevel"/>
    <w:tmpl w:val="43F2036E"/>
    <w:lvl w:ilvl="0">
      <w:start w:val="1"/>
      <w:numFmt w:val="bullet"/>
      <w:lvlText w:val=""/>
      <w:lvlJc w:val="left"/>
      <w:pPr>
        <w:tabs>
          <w:tab w:val="num" w:pos="360"/>
        </w:tabs>
        <w:ind w:left="360" w:hanging="360"/>
      </w:pPr>
      <w:rPr>
        <w:rFonts w:ascii="Symbol" w:hAnsi="Symbol" w:hint="default"/>
        <w:sz w:val="20"/>
        <w:szCs w:val="20"/>
      </w:rPr>
    </w:lvl>
  </w:abstractNum>
  <w:num w:numId="1" w16cid:durableId="1550920488">
    <w:abstractNumId w:val="3"/>
  </w:num>
  <w:num w:numId="2" w16cid:durableId="1930504487">
    <w:abstractNumId w:val="0"/>
  </w:num>
  <w:num w:numId="3" w16cid:durableId="313681463">
    <w:abstractNumId w:val="1"/>
  </w:num>
  <w:num w:numId="4" w16cid:durableId="938831223">
    <w:abstractNumId w:val="4"/>
  </w:num>
  <w:num w:numId="5" w16cid:durableId="4713370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192"/>
    <w:rsid w:val="000669CB"/>
    <w:rsid w:val="00417FB7"/>
    <w:rsid w:val="0057309D"/>
    <w:rsid w:val="00656806"/>
    <w:rsid w:val="007B60BF"/>
    <w:rsid w:val="00B61192"/>
    <w:rsid w:val="00B86C4B"/>
    <w:rsid w:val="00C17946"/>
    <w:rsid w:val="00F63E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67083"/>
  <w15:chartTrackingRefBased/>
  <w15:docId w15:val="{85E00539-2284-438C-9A26-60171136F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192"/>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B611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11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11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11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11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11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11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11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11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11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11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11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11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11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11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11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11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1192"/>
    <w:rPr>
      <w:rFonts w:eastAsiaTheme="majorEastAsia" w:cstheme="majorBidi"/>
      <w:color w:val="272727" w:themeColor="text1" w:themeTint="D8"/>
    </w:rPr>
  </w:style>
  <w:style w:type="paragraph" w:styleId="Title">
    <w:name w:val="Title"/>
    <w:basedOn w:val="Normal"/>
    <w:next w:val="Normal"/>
    <w:link w:val="TitleChar"/>
    <w:uiPriority w:val="10"/>
    <w:qFormat/>
    <w:rsid w:val="00B611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11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11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11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1192"/>
    <w:pPr>
      <w:spacing w:before="160"/>
      <w:jc w:val="center"/>
    </w:pPr>
    <w:rPr>
      <w:i/>
      <w:iCs/>
      <w:color w:val="404040" w:themeColor="text1" w:themeTint="BF"/>
    </w:rPr>
  </w:style>
  <w:style w:type="character" w:customStyle="1" w:styleId="QuoteChar">
    <w:name w:val="Quote Char"/>
    <w:basedOn w:val="DefaultParagraphFont"/>
    <w:link w:val="Quote"/>
    <w:uiPriority w:val="29"/>
    <w:rsid w:val="00B61192"/>
    <w:rPr>
      <w:i/>
      <w:iCs/>
      <w:color w:val="404040" w:themeColor="text1" w:themeTint="BF"/>
    </w:rPr>
  </w:style>
  <w:style w:type="paragraph" w:styleId="ListParagraph">
    <w:name w:val="List Paragraph"/>
    <w:basedOn w:val="Normal"/>
    <w:uiPriority w:val="34"/>
    <w:qFormat/>
    <w:rsid w:val="00B61192"/>
    <w:pPr>
      <w:ind w:left="720"/>
      <w:contextualSpacing/>
    </w:pPr>
  </w:style>
  <w:style w:type="character" w:styleId="IntenseEmphasis">
    <w:name w:val="Intense Emphasis"/>
    <w:basedOn w:val="DefaultParagraphFont"/>
    <w:uiPriority w:val="21"/>
    <w:qFormat/>
    <w:rsid w:val="00B61192"/>
    <w:rPr>
      <w:i/>
      <w:iCs/>
      <w:color w:val="0F4761" w:themeColor="accent1" w:themeShade="BF"/>
    </w:rPr>
  </w:style>
  <w:style w:type="paragraph" w:styleId="IntenseQuote">
    <w:name w:val="Intense Quote"/>
    <w:basedOn w:val="Normal"/>
    <w:next w:val="Normal"/>
    <w:link w:val="IntenseQuoteChar"/>
    <w:uiPriority w:val="30"/>
    <w:qFormat/>
    <w:rsid w:val="00B611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1192"/>
    <w:rPr>
      <w:i/>
      <w:iCs/>
      <w:color w:val="0F4761" w:themeColor="accent1" w:themeShade="BF"/>
    </w:rPr>
  </w:style>
  <w:style w:type="character" w:styleId="IntenseReference">
    <w:name w:val="Intense Reference"/>
    <w:basedOn w:val="DefaultParagraphFont"/>
    <w:uiPriority w:val="32"/>
    <w:qFormat/>
    <w:rsid w:val="00B611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833</Words>
  <Characters>4752</Characters>
  <Application>Microsoft Office Word</Application>
  <DocSecurity>0</DocSecurity>
  <Lines>39</Lines>
  <Paragraphs>11</Paragraphs>
  <ScaleCrop>false</ScaleCrop>
  <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Owen</dc:creator>
  <cp:keywords/>
  <dc:description/>
  <cp:lastModifiedBy>Claudia Pena Becerra</cp:lastModifiedBy>
  <cp:revision>5</cp:revision>
  <dcterms:created xsi:type="dcterms:W3CDTF">2026-05-05T11:13:00Z</dcterms:created>
  <dcterms:modified xsi:type="dcterms:W3CDTF">2026-05-06T15:04:00Z</dcterms:modified>
</cp:coreProperties>
</file>