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b/>
          <w:bCs/>
          <w:lang w:val="en-GB" w:eastAsia="en-GB" w:bidi="en-GB"/>
        </w:rPr>
        <w:t xml:space="preserve">Main Function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0"/>
          <w:szCs w:val="20"/>
          <w:lang w:val="en-GB" w:eastAsia="en-GB" w:bidi="en-GB"/>
        </w:rPr>
      </w:pPr>
      <w:r>
        <w:rPr>
          <w:rFonts w:ascii="Times New Roman" w:hAnsi="Times New Roman" w:eastAsia="Times New Roman" w:cs="Times New Roman"/>
          <w:sz w:val="20"/>
          <w:szCs w:val="20"/>
          <w:lang w:val="en-GB" w:eastAsia="en-GB" w:bidi="en-GB"/>
        </w:rPr>
        <w:t xml:space="preserve">Undertake a full teaching load, including the development, delivery and evaluation of modules/programmes (specify) within the undergraduate and post qualification provision within the School.  To supervise students and to carry out administrative duties within the work area as required.. To pursue excellence in, teaching and to inspire others to do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Main Duties and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b/>
          <w:bCs/>
          <w:sz w:val="20"/>
          <w:szCs w:val="20"/>
          <w:lang w:val="en-GB" w:eastAsia="en-GB" w:bidi="en-GB"/>
        </w:rPr>
        <w:t xml:space="preserve">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0"/>
          <w:szCs w:val="20"/>
          <w:lang w:val="en-GB" w:eastAsia="en-GB" w:bidi="en-GB"/>
        </w:rPr>
      </w:pP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sz w:val="20"/>
          <w:szCs w:val="20"/>
          <w:lang w:val="en-GB" w:eastAsia="en-GB" w:bidi="en-GB"/>
        </w:rPr>
      </w:pPr>
      <w:r>
        <w:rPr>
          <w:rFonts w:ascii="Times New Roman" w:hAnsi="Times New Roman" w:eastAsia="Times New Roman" w:cs="Times New Roman"/>
          <w:sz w:val="20"/>
          <w:szCs w:val="20"/>
          <w:lang w:val="en-GB" w:eastAsia="en-GB" w:bidi="en-GB"/>
        </w:rPr>
        <w:t xml:space="preserve">Design and deliver teaching programmes for courses and contribute to module development as part of a module team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i/>
          <w:iCs/>
          <w:sz w:val="20"/>
          <w:szCs w:val="20"/>
          <w:lang w:val="en-GB" w:eastAsia="en-GB" w:bidi="en-GB"/>
        </w:rPr>
      </w:pPr>
      <w:r>
        <w:rPr>
          <w:rFonts w:ascii="Times New Roman" w:hAnsi="Times New Roman" w:eastAsia="Times New Roman" w:cs="Times New Roman"/>
          <w:sz w:val="20"/>
          <w:szCs w:val="20"/>
          <w:lang w:val="en-GB" w:eastAsia="en-GB" w:bidi="en-GB"/>
        </w:rPr>
        <w:br w:type="textWrapping"/>
      </w:r>
      <w:r>
        <w:rPr>
          <w:rFonts w:ascii="Times New Roman" w:hAnsi="Times New Roman" w:eastAsia="Times New Roman" w:cs="Times New Roman"/>
          <w:i/>
          <w:iCs/>
          <w:sz w:val="20"/>
          <w:szCs w:val="20"/>
          <w:lang w:val="en-GB" w:eastAsia="en-GB" w:bidi="en-GB"/>
        </w:rPr>
        <w:t xml:space="preserve">Grade 7: independently contribute to module and course development and lead modules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hAnsi="Times New Roman" w:eastAsia="Times New Roman" w:cs="Times New Roman"/>
          <w:b/>
          <w:bCs/>
          <w:sz w:val="20"/>
          <w:szCs w:val="20"/>
          <w:lang w:val="en-GB" w:eastAsia="en-GB" w:bidi="en-GB"/>
        </w:rPr>
      </w:pP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sz w:val="20"/>
          <w:szCs w:val="20"/>
          <w:lang w:val="en-GB" w:eastAsia="en-GB" w:bidi="en-GB"/>
        </w:rPr>
      </w:pPr>
      <w:r>
        <w:rPr>
          <w:rFonts w:ascii="Times New Roman" w:hAnsi="Times New Roman" w:eastAsia="Times New Roman" w:cs="Times New Roman"/>
          <w:sz w:val="20"/>
          <w:szCs w:val="20"/>
          <w:lang w:val="en-GB" w:eastAsia="en-GB" w:bidi="en-GB"/>
        </w:rPr>
        <w:t xml:space="preserve">Inspire undergraduate and postgraduate students under the guidance of a mentor / module leader and develop skills in assessment methods and in providing constructive feedback to students.</w:t>
      </w:r>
      <w:r>
        <w:rPr>
          <w:rFonts w:ascii="Times New Roman" w:hAnsi="Times New Roman" w:eastAsia="Times New Roman" w:cs="Times New Roman"/>
          <w:i/>
          <w:iCs/>
          <w:sz w:val="20"/>
          <w:szCs w:val="2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0"/>
          <w:szCs w:val="20"/>
          <w:lang w:val="en-GB" w:eastAsia="en-GB" w:bidi="en-GB"/>
        </w:rPr>
      </w:pP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sz w:val="20"/>
          <w:szCs w:val="20"/>
          <w:lang w:val="en-GB" w:eastAsia="en-GB" w:bidi="en-GB"/>
        </w:rPr>
      </w:pPr>
      <w:r>
        <w:rPr>
          <w:rFonts w:ascii="Times New Roman" w:hAnsi="Times New Roman" w:eastAsia="Times New Roman" w:cs="Times New Roman"/>
          <w:sz w:val="20"/>
          <w:szCs w:val="20"/>
          <w:lang w:val="en-GB" w:eastAsia="en-GB" w:bidi="en-GB"/>
        </w:rPr>
        <w:t xml:space="preserve">Supervise the work of students including the supervision of Undergraduate and Master’s students and the co-supervision of PGR’s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0"/>
          <w:szCs w:val="20"/>
          <w:lang w:val="en-GB" w:eastAsia="en-GB" w:bidi="en-GB"/>
        </w:rPr>
      </w:pPr>
      <w:r>
        <w:rPr>
          <w:rFonts w:ascii="Times New Roman" w:hAnsi="Times New Roman" w:eastAsia="Times New Roman" w:cs="Times New Roman"/>
          <w:i/>
          <w:iCs/>
          <w:sz w:val="20"/>
          <w:szCs w:val="20"/>
          <w:lang w:val="en-GB" w:eastAsia="en-GB" w:bidi="en-GB"/>
        </w:rPr>
        <w:br w:type="textWrapping"/>
      </w:r>
      <w:r>
        <w:rPr>
          <w:rFonts w:ascii="Times New Roman" w:hAnsi="Times New Roman" w:eastAsia="Times New Roman" w:cs="Times New Roman"/>
          <w:i/>
          <w:iCs/>
          <w:sz w:val="20"/>
          <w:szCs w:val="20"/>
          <w:lang w:val="en-GB" w:eastAsia="en-GB" w:bidi="en-GB"/>
        </w:rPr>
        <w:t xml:space="preserve"> Grade 7: Acts as a PGR progress review panel member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0"/>
          <w:szCs w:val="20"/>
          <w:lang w:val="en-GB" w:eastAsia="en-GB" w:bidi="en-GB"/>
        </w:rPr>
      </w:pP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sz w:val="20"/>
          <w:szCs w:val="20"/>
          <w:lang w:val="en-GB" w:eastAsia="en-GB" w:bidi="en-GB"/>
        </w:rPr>
        <w:t xml:space="preserve">Supply pastoral care through both acting as a Personal Tutor and providing support and guidance to students, building and establishing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b/>
          <w:bCs/>
          <w:sz w:val="20"/>
          <w:szCs w:val="20"/>
          <w:lang w:val="en-GB" w:eastAsia="en-GB" w:bidi="en-GB"/>
        </w:rPr>
        <w:t xml:space="preserve">Scholarship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0"/>
          <w:szCs w:val="20"/>
          <w:lang w:val="en-GB" w:eastAsia="en-GB" w:bidi="en-GB"/>
        </w:rPr>
      </w:pP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sz w:val="20"/>
          <w:szCs w:val="20"/>
          <w:lang w:val="en-US" w:eastAsia="en-US" w:bidi="en-US"/>
        </w:rPr>
      </w:pPr>
      <w:r>
        <w:rPr>
          <w:rFonts w:ascii="Times New Roman" w:hAnsi="Times New Roman" w:eastAsia="Times New Roman" w:cs="Times New Roman"/>
          <w:sz w:val="20"/>
          <w:szCs w:val="20"/>
          <w:lang w:val="en-US" w:eastAsia="en-US" w:bidi="en-US"/>
        </w:rPr>
        <w:t xml:space="preserve">Contribute to scholarship in the area of work through participation in  conferences, seminars and other academic and professional forums to disseminate the results of individual scholarship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hAnsi="Times New Roman" w:eastAsia="Times New Roman" w:cs="Times New Roman"/>
          <w:sz w:val="20"/>
          <w:szCs w:val="20"/>
          <w:lang w:val="en-US" w:eastAsia="en-US" w:bidi="en-US"/>
        </w:rPr>
      </w:pP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sz w:val="20"/>
          <w:szCs w:val="20"/>
          <w:lang w:val="en-US" w:eastAsia="en-US" w:bidi="en-US"/>
        </w:rPr>
      </w:pPr>
      <w:r>
        <w:rPr>
          <w:rFonts w:ascii="Times New Roman" w:hAnsi="Times New Roman" w:eastAsia="Times New Roman" w:cs="Times New Roman"/>
          <w:sz w:val="20"/>
          <w:szCs w:val="20"/>
          <w:lang w:val="en-US" w:eastAsia="en-US" w:bidi="en-US"/>
        </w:rPr>
        <w:t xml:space="preserve">Engage in scholarly activity through journal articles and/or outputs which advance knowledge within the area of work</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sz w:val="20"/>
          <w:szCs w:val="20"/>
          <w:lang w:val="en-US" w:eastAsia="en-US" w:bidi="en-US"/>
        </w:rPr>
      </w:pPr>
      <w:r>
        <w:rPr>
          <w:rFonts w:ascii="Times New Roman" w:hAnsi="Times New Roman" w:eastAsia="Times New Roman" w:cs="Times New Roman"/>
          <w:sz w:val="20"/>
          <w:szCs w:val="20"/>
          <w:lang w:val="en-US" w:eastAsia="en-US" w:bidi="en-US"/>
        </w:rPr>
        <w:t xml:space="preserve">Contribute to scholarship through interdisciplinary working with individuals and teams within, and external to, the wider university community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hAnsi="Times New Roman" w:eastAsia="Times New Roman" w:cs="Times New Roman"/>
          <w:sz w:val="20"/>
          <w:szCs w:val="20"/>
          <w:lang w:val="en-US" w:eastAsia="en-US" w:bidi="en-US"/>
        </w:rPr>
      </w:pP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sz w:val="20"/>
          <w:szCs w:val="20"/>
          <w:lang w:val="en-GB" w:eastAsia="en-GB" w:bidi="en-GB"/>
        </w:rPr>
      </w:pPr>
      <w:r>
        <w:rPr>
          <w:rFonts w:ascii="Times New Roman" w:hAnsi="Times New Roman" w:eastAsia="Times New Roman" w:cs="Times New Roman"/>
          <w:sz w:val="20"/>
          <w:szCs w:val="20"/>
          <w:lang w:val="en-GB" w:eastAsia="en-GB" w:bidi="en-GB"/>
        </w:rPr>
        <w:t xml:space="preserve">Carry out other forms of scholarship including work associated with examinations (setting and marking paper and providing constructive feedback to students), administration, participation in committee 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hAnsi="Times New Roman" w:eastAsia="Times New Roman" w:cs="Times New Roman"/>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b/>
          <w:bCs/>
          <w:sz w:val="20"/>
          <w:szCs w:val="20"/>
          <w:lang w:val="en-GB" w:eastAsia="en-GB" w:bidi="en-GB"/>
        </w:rPr>
        <w:t xml:space="preserve">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sz w:val="20"/>
          <w:szCs w:val="20"/>
          <w:lang w:val="en-GB" w:eastAsia="en-GB" w:bidi="en-GB"/>
        </w:rPr>
      </w:pP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sz w:val="20"/>
          <w:szCs w:val="20"/>
          <w:lang w:val="en-GB" w:eastAsia="en-GB" w:bidi="en-GB"/>
        </w:rPr>
      </w:pPr>
      <w:r>
        <w:rPr>
          <w:rFonts w:ascii="Times New Roman" w:hAnsi="Times New Roman" w:eastAsia="Times New Roman" w:cs="Times New Roman"/>
          <w:sz w:val="20"/>
          <w:szCs w:val="20"/>
          <w:lang w:val="en-GB" w:eastAsia="en-GB" w:bidi="en-GB"/>
        </w:rPr>
        <w:t xml:space="preserve">To engage effectively with industrial, commercial and public sector organisations, professional institutions, other academic institutions etc., regionally and nationally  to raise awareness of the School’s profile, to cultivate strategically valuable alliances, and to pursue opportunities for collaboration across a range of activities. These activities are expected to contribute to the School and the enhancement of its regional and national profile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hAnsi="Times New Roman" w:eastAsia="Times New Roman" w:cs="Times New Roman"/>
          <w:b/>
          <w:bCs/>
          <w:sz w:val="20"/>
          <w:szCs w:val="20"/>
          <w:lang w:val="en-GB" w:eastAsia="en-GB" w:bidi="en-GB"/>
        </w:rPr>
      </w:pP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color w:val="000000"/>
          <w:sz w:val="20"/>
          <w:szCs w:val="20"/>
          <w:lang w:val="en-GB" w:eastAsia="en-GB" w:bidi="en-GB"/>
        </w:rPr>
      </w:pPr>
      <w:r>
        <w:rPr>
          <w:rFonts w:ascii="Times New Roman" w:hAnsi="Times New Roman" w:eastAsia="Times New Roman" w:cs="Times New Roman"/>
          <w:sz w:val="20"/>
          <w:szCs w:val="20"/>
          <w:lang w:val="en-GB" w:eastAsia="en-GB" w:bidi="en-GB"/>
        </w:rPr>
        <w:t xml:space="preserve">To undergo personal and professional development that is appropriate to and which will enhance performance in the role of Lecturer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hAnsi="Times New Roman" w:eastAsia="Times New Roman" w:cs="Times New Roman"/>
          <w:b/>
          <w:bCs/>
          <w:color w:val="000000"/>
          <w:sz w:val="20"/>
          <w:szCs w:val="20"/>
          <w:lang w:val="en-GB" w:eastAsia="en-GB" w:bidi="en-GB"/>
        </w:rPr>
      </w:pP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color w:val="000000"/>
          <w:sz w:val="20"/>
          <w:szCs w:val="20"/>
          <w:lang w:val="en-GB" w:eastAsia="en-GB" w:bidi="en-GB"/>
        </w:rPr>
      </w:pPr>
      <w:r>
        <w:rPr>
          <w:rFonts w:ascii="Times New Roman" w:hAnsi="Times New Roman" w:eastAsia="Times New Roman" w:cs="Times New Roman"/>
          <w:color w:val="000000"/>
          <w:sz w:val="20"/>
          <w:szCs w:val="20"/>
          <w:lang w:val="en-GB" w:eastAsia="en-GB" w:bidi="en-GB"/>
        </w:rPr>
        <w:t xml:space="preserve">To mentor colleagues with less experience and advise on personal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color w:val="000000"/>
          <w:sz w:val="20"/>
          <w:szCs w:val="20"/>
          <w:lang w:val="en-GB" w:eastAsia="en-GB" w:bidi="en-GB"/>
        </w:rPr>
      </w:pP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color w:val="000000"/>
          <w:sz w:val="20"/>
          <w:szCs w:val="20"/>
          <w:lang w:val="en-GB" w:eastAsia="en-GB" w:bidi="en-GB"/>
        </w:rPr>
      </w:pPr>
      <w:r>
        <w:rPr>
          <w:rFonts w:ascii="Times New Roman" w:hAnsi="Times New Roman" w:eastAsia="Times New Roman" w:cs="Times New Roman"/>
          <w:sz w:val="20"/>
          <w:szCs w:val="20"/>
          <w:lang w:val="en-GB" w:eastAsia="en-GB" w:bidi="en-GB"/>
        </w:rPr>
        <w:t xml:space="preserve">To participate in School administration and activities to promote the School and its work to the wider University and the outside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b/>
          <w:bCs/>
          <w:color w:val="000000"/>
          <w:sz w:val="20"/>
          <w:szCs w:val="20"/>
          <w:lang w:val="en-GB" w:eastAsia="en-GB" w:bidi="en-GB"/>
        </w:rPr>
      </w:pP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hAnsi="Times New Roman" w:eastAsia="Times New Roman" w:cs="Times New Roman"/>
          <w:b/>
          <w:bCs/>
          <w:sz w:val="20"/>
          <w:szCs w:val="20"/>
          <w:lang w:val="en-GB" w:eastAsia="en-GB" w:bidi="en-GB"/>
        </w:rPr>
      </w:pPr>
      <w:r>
        <w:rPr>
          <w:rFonts w:ascii="Times New Roman" w:hAnsi="Times New Roman" w:eastAsia="Times New Roman" w:cs="Times New Roman"/>
          <w:sz w:val="20"/>
          <w:szCs w:val="20"/>
          <w:lang w:val="en-GB" w:eastAsia="en-GB" w:bidi="en-GB"/>
        </w:rPr>
        <w:t xml:space="preserve">Any other duties not included above, but consistent with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Essential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sz w:val="20"/>
          <w:szCs w:val="20"/>
          <w:lang w:val="en-GB" w:eastAsia="en-GB" w:bidi="en-GB"/>
        </w:rPr>
      </w:pPr>
      <w:r>
        <w:rPr>
          <w:rFonts w:ascii="Times New Roman" w:hAnsi="Times New Roman" w:eastAsia="Times New Roman" w:cs="Times New Roman"/>
          <w:b/>
          <w:bCs/>
          <w:color w:val="000000"/>
          <w:sz w:val="20"/>
          <w:szCs w:val="20"/>
          <w:lang w:val="en-GB" w:eastAsia="en-GB" w:bidi="en-GB"/>
        </w:rPr>
        <w:t xml:space="preserve">Qualifications and Education</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color w:val="000000"/>
          <w:sz w:val="20"/>
          <w:szCs w:val="20"/>
          <w:lang w:val="en-GB" w:eastAsia="en-GB" w:bidi="en-GB"/>
        </w:rPr>
        <w:t xml:space="preserve">Postgraduate degree at PhD level in a related subject area or relevant industrial experience.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0"/>
          <w:szCs w:val="20"/>
          <w:lang w:val="en-GB" w:eastAsia="en-GB" w:bidi="en-GB"/>
        </w:rPr>
      </w:pP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i/>
          <w:iCs/>
          <w:sz w:val="20"/>
          <w:szCs w:val="20"/>
          <w:lang w:val="en-GB" w:eastAsia="en-GB" w:bidi="en-GB"/>
        </w:rPr>
      </w:pPr>
      <w:r>
        <w:rPr>
          <w:rFonts w:ascii="Times New Roman" w:hAnsi="Times New Roman" w:eastAsia="Times New Roman" w:cs="Times New Roman"/>
          <w:i/>
          <w:iCs/>
          <w:color w:val="000000"/>
          <w:sz w:val="20"/>
          <w:szCs w:val="20"/>
          <w:lang w:val="en-GB" w:eastAsia="en-GB" w:bidi="en-GB"/>
        </w:rPr>
        <w:t xml:space="preserve">Grade 7: Postgraduate Certificate in University Teaching and Learning or equivalent qualification or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b/>
          <w:bCs/>
          <w:color w:val="000000"/>
          <w:sz w:val="20"/>
          <w:szCs w:val="20"/>
          <w:lang w:val="en-GB" w:eastAsia="en-GB" w:bidi="en-GB"/>
        </w:rPr>
        <w:t xml:space="preserve">Knowledge, Skills and Experience</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i/>
          <w:iCs/>
          <w:sz w:val="20"/>
          <w:szCs w:val="20"/>
          <w:lang w:val="en-GB" w:eastAsia="en-GB" w:bidi="en-GB"/>
        </w:rPr>
      </w:pPr>
      <w:r>
        <w:rPr>
          <w:rFonts w:ascii="Times New Roman" w:hAnsi="Times New Roman" w:eastAsia="Times New Roman" w:cs="Times New Roman"/>
          <w:sz w:val="20"/>
          <w:szCs w:val="20"/>
          <w:lang w:val="en-GB" w:eastAsia="en-GB" w:bidi="en-GB"/>
        </w:rPr>
        <w:t xml:space="preserve">T</w:t>
      </w:r>
      <w:r>
        <w:rPr>
          <w:rFonts w:ascii="Times New Roman" w:hAnsi="Times New Roman" w:eastAsia="Times New Roman" w:cs="Times New Roman"/>
          <w:color w:val="000000"/>
          <w:sz w:val="20"/>
          <w:szCs w:val="20"/>
          <w:lang w:val="en-GB" w:eastAsia="en-GB" w:bidi="en-GB"/>
        </w:rPr>
        <w:t xml:space="preserve">eaching experience at undergraduate/postgraduate level – </w:t>
      </w:r>
      <w:r>
        <w:rPr>
          <w:rFonts w:ascii="Times New Roman" w:hAnsi="Times New Roman" w:eastAsia="Times New Roman" w:cs="Times New Roman"/>
          <w:i/>
          <w:iCs/>
          <w:color w:val="000000"/>
          <w:sz w:val="20"/>
          <w:szCs w:val="20"/>
          <w:lang w:val="en-GB" w:eastAsia="en-GB" w:bidi="en-GB"/>
        </w:rPr>
        <w:t xml:space="preserve">Significant experience at Grade 7</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i/>
          <w:iCs/>
          <w:sz w:val="20"/>
          <w:szCs w:val="20"/>
          <w:lang w:val="en-GB" w:eastAsia="en-GB" w:bidi="en-GB"/>
        </w:rPr>
      </w:pP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i/>
          <w:iCs/>
          <w:sz w:val="20"/>
          <w:szCs w:val="20"/>
          <w:lang w:val="en-GB" w:eastAsia="en-GB" w:bidi="en-GB"/>
        </w:rPr>
      </w:pPr>
      <w:r>
        <w:rPr>
          <w:rFonts w:ascii="Times New Roman" w:hAnsi="Times New Roman" w:eastAsia="Times New Roman" w:cs="Times New Roman"/>
          <w:i/>
          <w:iCs/>
          <w:color w:val="000000"/>
          <w:sz w:val="20"/>
          <w:szCs w:val="20"/>
          <w:lang w:val="en-GB" w:eastAsia="en-GB" w:bidi="en-GB"/>
        </w:rPr>
        <w:t xml:space="preserve">Grade 7: Growing National reputation within academic field</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0"/>
          <w:szCs w:val="20"/>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color w:val="000000"/>
          <w:sz w:val="20"/>
          <w:szCs w:val="20"/>
          <w:lang w:val="en-GB" w:eastAsia="en-GB" w:bidi="en-GB"/>
        </w:rPr>
        <w:t xml:space="preserve">Demonstrate specialist knowledge and current advancements within academic subject area</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000000"/>
          <w:sz w:val="20"/>
          <w:szCs w:val="20"/>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color w:val="000000"/>
          <w:sz w:val="20"/>
          <w:szCs w:val="20"/>
          <w:lang w:val="en-GB" w:eastAsia="en-GB" w:bidi="en-GB"/>
        </w:rPr>
        <w:t xml:space="preserve">Ability to design, deliver and continuously develop modules across the School's teaching programmes.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eastAsia="Times New Roman" w:cs="Times New Roman"/>
          <w:color w:val="000000"/>
          <w:sz w:val="20"/>
          <w:szCs w:val="20"/>
          <w:lang w:val="en-GB" w:eastAsia="en-GB" w:bidi="en-GB"/>
        </w:rPr>
      </w:pPr>
      <w:r>
        <w:rPr>
          <w:rFonts w:ascii="Times New Roman" w:hAnsi="Times New Roman" w:eastAsia="Times New Roman" w:cs="Times New Roman"/>
          <w:color w:val="000000"/>
          <w:sz w:val="20"/>
          <w:szCs w:val="20"/>
          <w:lang w:val="en-GB" w:eastAsia="en-GB" w:bidi="en-GB"/>
        </w:rPr>
        <w:br w:type="textWrapping"/>
      </w:r>
      <w:r>
        <w:rPr>
          <w:rFonts w:ascii="Times New Roman" w:hAnsi="Times New Roman" w:eastAsia="Times New Roman" w:cs="Times New Roman"/>
          <w:b/>
          <w:bCs/>
          <w:color w:val="000000"/>
          <w:sz w:val="20"/>
          <w:szCs w:val="20"/>
          <w:lang w:val="en-GB" w:eastAsia="en-GB" w:bidi="en-GB"/>
        </w:rPr>
        <w:t xml:space="preserve">Pastoral, Communication and Team Working</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color w:val="000000"/>
          <w:sz w:val="20"/>
          <w:szCs w:val="20"/>
          <w:lang w:val="en-GB" w:eastAsia="en-GB" w:bidi="en-GB"/>
        </w:rPr>
        <w:t xml:space="preserve">Excellent communication skills with the ability to present complex and conceptual ideas clearly and confidently to others using high level skills and a range of media</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0"/>
          <w:szCs w:val="20"/>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color w:val="000000"/>
          <w:sz w:val="20"/>
          <w:szCs w:val="20"/>
          <w:lang w:val="en-GB" w:eastAsia="en-GB" w:bidi="en-GB"/>
        </w:rPr>
        <w:t xml:space="preserve">The ability to provide appropriate pastoral support to students, appreciate the needs of individual students and their circumstances and to act as a personal tutor.</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0"/>
          <w:szCs w:val="20"/>
          <w:lang w:val="en-GB" w:eastAsia="en-GB" w:bidi="en-GB"/>
        </w:rPr>
      </w:pP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i/>
          <w:iCs/>
          <w:sz w:val="20"/>
          <w:szCs w:val="20"/>
          <w:lang w:val="en-GB" w:eastAsia="en-GB" w:bidi="en-GB"/>
        </w:rPr>
      </w:pPr>
      <w:r>
        <w:rPr>
          <w:rFonts w:ascii="Times New Roman" w:hAnsi="Times New Roman" w:eastAsia="Times New Roman" w:cs="Times New Roman"/>
          <w:i/>
          <w:iCs/>
          <w:sz w:val="20"/>
          <w:szCs w:val="20"/>
          <w:lang w:val="en-GB" w:eastAsia="en-GB" w:bidi="en-GB"/>
        </w:rPr>
        <w:t xml:space="preserve">Grade 7:</w:t>
      </w:r>
      <w:r>
        <w:rPr>
          <w:rFonts w:ascii="Times New Roman" w:hAnsi="Times New Roman" w:eastAsia="Times New Roman" w:cs="Times New Roman"/>
          <w:i/>
          <w:iCs/>
          <w:color w:val="000000"/>
          <w:sz w:val="20"/>
          <w:szCs w:val="20"/>
          <w:lang w:val="en-GB" w:eastAsia="en-GB" w:bidi="en-GB"/>
        </w:rPr>
        <w:t xml:space="preserve"> Ability to act as module leader and co-ordinate with others to ensure student needs and expectations are met.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i/>
          <w:i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color w:val="000000"/>
          <w:sz w:val="20"/>
          <w:szCs w:val="20"/>
          <w:lang w:val="en-GB" w:eastAsia="en-GB" w:bidi="en-GB"/>
        </w:rPr>
      </w:pPr>
      <w:r>
        <w:rPr>
          <w:rFonts w:ascii="Times New Roman" w:hAnsi="Times New Roman" w:eastAsia="Times New Roman" w:cs="Times New Roman"/>
          <w:b/>
          <w:bCs/>
          <w:color w:val="000000"/>
          <w:sz w:val="20"/>
          <w:szCs w:val="20"/>
          <w:lang w:val="en-GB" w:eastAsia="en-GB" w:bidi="en-GB"/>
        </w:rPr>
        <w:t xml:space="preserve">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i/>
          <w:iCs/>
          <w:sz w:val="20"/>
          <w:szCs w:val="20"/>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sz w:val="20"/>
          <w:szCs w:val="20"/>
          <w:lang w:val="it-IT" w:eastAsia="it-IT" w:bidi="it-IT"/>
        </w:rPr>
        <w:t xml:space="preserve">Proven ability to demonstrate creativity, innovation and teamworking within work</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i/>
          <w:i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b/>
          <w:bCs/>
          <w:lang w:val="en-GB" w:eastAsia="en-GB" w:bidi="en-GB"/>
        </w:rPr>
        <w:t xml:space="preserve">Desirable Criteria</w:t>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sz w:val="20"/>
          <w:szCs w:val="20"/>
          <w:lang w:val="en-GB" w:eastAsia="en-GB" w:bidi="en-GB"/>
        </w:rPr>
        <w:t xml:space="preserve">Relevant professional qualification(s).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0"/>
          <w:szCs w:val="20"/>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sz w:val="20"/>
          <w:szCs w:val="20"/>
          <w:lang w:val="en-GB" w:eastAsia="en-GB" w:bidi="en-GB"/>
        </w:rPr>
        <w:t xml:space="preserve">Evidence of collaborations with industry.</w:t>
        <w:br w:type="textWrapping"/>
      </w: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sz w:val="20"/>
          <w:szCs w:val="20"/>
          <w:lang w:val="en-GB" w:eastAsia="en-GB" w:bidi="en-GB"/>
        </w:rPr>
        <w:t xml:space="preserve">Proven ability to work without close supervision</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Times New Roman" w:hAnsi="Times New Roman" w:eastAsia="Times New Roman" w:cs="Times New Roman"/>
          <w:sz w:val="20"/>
          <w:szCs w:val="20"/>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sz w:val="20"/>
          <w:szCs w:val="20"/>
          <w:lang w:val="en-GB" w:eastAsia="en-GB" w:bidi="en-GB"/>
        </w:rPr>
        <w:t xml:space="preserve"> Proven ability to adapt to the changing requirements of the Higher Education community.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20"/>
          <w:szCs w:val="20"/>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sz w:val="20"/>
          <w:szCs w:val="20"/>
          <w:lang w:val="en-GB" w:eastAsia="en-GB" w:bidi="en-GB"/>
        </w:rPr>
        <w:t xml:space="preserve">Evidence of ability to participate in and develop both internal and external networks and utilise them to enhance the teaching and research activities of the School.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Times New Roman" w:hAnsi="Times New Roman" w:eastAsia="Times New Roman" w:cs="Times New Roman"/>
          <w:sz w:val="20"/>
          <w:szCs w:val="20"/>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Times New Roman" w:hAnsi="Times New Roman" w:eastAsia="Times New Roman" w:cs="Times New Roman"/>
          <w:sz w:val="20"/>
          <w:szCs w:val="20"/>
          <w:lang w:val="en-GB" w:eastAsia="en-GB" w:bidi="en-GB"/>
        </w:rPr>
      </w:pPr>
      <w:r>
        <w:rPr>
          <w:rFonts w:ascii="Times New Roman" w:hAnsi="Times New Roman" w:eastAsia="Times New Roman" w:cs="Times New Roman"/>
          <w:sz w:val="20"/>
          <w:szCs w:val="20"/>
          <w:lang w:val="en-GB" w:eastAsia="en-GB" w:bidi="en-GB"/>
        </w:rPr>
        <w:t xml:space="preserve">A willingness to take responsibility for academically related administration.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b/>
          <w:bCs/>
          <w:lang w:val="en-GB" w:eastAsia="en-GB" w:bidi="en-GB"/>
        </w:rPr>
        <w:t xml:space="preserve">Additional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i/>
          <w:iCs/>
          <w:lang w:val="en-GB" w:eastAsia="en-GB" w:bidi="en-GB"/>
        </w:rPr>
      </w:pPr>
      <w:r>
        <w:rPr>
          <w:rFonts w:ascii="Times New Roman" w:hAnsi="Times New Roman" w:eastAsia="Times New Roman" w:cs="Times New Roman"/>
          <w:i/>
          <w:iCs/>
          <w:lang w:val="en-GB" w:eastAsia="en-GB" w:bidi="en-GB"/>
        </w:rPr>
        <w:t xml:space="preserve">For the successful candidate, your primary School/Department will be specified in your contract of employment. However, the University reserves the right to alter your place of work as is reasonable from time to time. You may be required to undertake duties for which you are qualified at other locations within the University or at one of its transnational partner institutions overseas. This may include, but is not limited to, campuses in Kazakhstan, other Asian countries and areas to be defined. The University confirms that you will not be required to work outside the United Kingdom for more than one month at any given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i/>
          <w:iCs/>
          <w:lang w:val="en-GB" w:eastAsia="en-GB" w:bidi="en-GB"/>
        </w:rPr>
      </w:pPr>
    </w:p>
    <w:sectPr>
      <w:pgSz w:w="11906" w:h="16838"/>
      <w:pgMar w:top="1440" w:right="1440" w:bottom="1440" w:left="144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000000"/>
        <w:position w:val="0"/>
        <w:sz w:val="20"/>
        <w:u w:val="none"/>
        <w:shd w:val="clear" w:color="auto" w:fill="auto"/>
      </w:rPr>
    </w:lvl>
  </w:abstractNum>
  <w:abstractNum w:abstractNumId="2">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000000"/>
        <w:position w:val="0"/>
        <w:sz w:val="20"/>
        <w:u w:val="none"/>
        <w:shd w:val="clear" w:color="auto" w:fill="auto"/>
      </w:rPr>
    </w:lvl>
  </w:abstractNum>
  <w:num w:numId="1">
    <w:abstractNumId w:val="0"/>
  </w:num>
  <w:num w:numId="2">
    <w:abstractNumId w:val="1"/>
  </w:num>
  <w:num w:numId="3">
    <w:abstractNumId w:val="2"/>
  </w:num>
  <w:num w:numId="4">
    <w:abstractNumId w:val="2"/>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000000"/>
          <w:position w:val="0"/>
          <w:sz w:val="20"/>
          <w:u w:val="none"/>
          <w:shd w:val="clear" w:color="auto" w:fill="auto"/>
        </w:rPr>
      </w:lvl>
    </w:lvlOverride>
  </w:num>
  <w:num w:numId="5">
    <w:abstractNumId w:val="2"/>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0"/>
          <w:u w:val="none"/>
          <w:shd w:val="clear" w:color="auto" w:fill="auto"/>
        </w:rPr>
      </w:lvl>
    </w:lvlOverride>
  </w:num>
  <w:num w:numId="6">
    <w:abstractNumId w:val="2"/>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0"/>
          <w:u w:val="none"/>
          <w:shd w:val="clear" w:color="auto" w:fill="auto"/>
        </w:rPr>
      </w:lvl>
    </w:lvlOverride>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Hyperlink">
    <w:name w:val="Hyperlink"/>
    <w:qFormat/>
    <w:rPr>
      <w:color w:val="467886"/>
      <w:u w:val="single"/>
      <w:rtl w:val="off"/>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character" w:styleId="Title Char" w:customStyle="1">
    <w:name w:val="Title Char"/>
    <w:qFormat/>
    <w:rPr>
      <w:rFonts w:ascii="Aptos Display" w:hAnsi="Aptos Display" w:eastAsia="Aptos Display" w:cs="Aptos Display"/>
      <w:spacing w:val="-10"/>
      <w:sz w:val="56"/>
      <w:szCs w:val="56"/>
      <w:rtl w:val="off"/>
    </w:rPr>
  </w:style>
  <w:style w:type="paragraph" w:styleId="Subtitle">
    <w:name w:val="Subtitle"/>
    <w:basedOn w:val="Normal"/>
    <w:next w:val="Normal"/>
    <w:qFormat/>
    <w:pPr/>
    <w:rPr>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jc w:val="center"/>
    </w:pPr>
    <w:rPr>
      <w:i/>
      <w:iCs/>
      <w:color w:val="404040"/>
      <w:lang w:val="en-GB" w:eastAsia="en-GB" w:bidi="en-GB"/>
    </w:rPr>
  </w:style>
  <w:style w:type="character" w:styleId="Quote Char" w:customStyle="1">
    <w:name w:val="Quote Char"/>
    <w:qFormat/>
    <w:rPr>
      <w:i/>
      <w:iCs/>
      <w:color w:val="404040"/>
      <w:rtl w:val="off"/>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 w:type="character" w:styleId="UnresolvedMention">
    <w:name w:val="Unresolved Mention"/>
    <w:qFormat/>
    <w:rPr>
      <w:color w:val="605E5C"/>
      <w:shd w:val="clear" w:color="auto" w:fill="E1DFDD"/>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 Noble</dc:creator>
  <dcterms:created xsi:type="dcterms:W3CDTF">2026-01-22T13:04:00Z</dcterms:created>
</cp:coreProperties>
</file>