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b/>
          <w:bCs/>
          <w:sz w:val="24"/>
          <w:szCs w:val="24"/>
          <w:lang w:val="en-GB" w:eastAsia="en-GB" w:bidi="en-GB"/>
        </w:rPr>
        <w:t xml:space="preserve">Job Description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6000"/>
      </w:tblGrid>
      <w:tr>
        <w:tc>
          <w:tcPr>
            <w:tcW w:w="6000" w:type="dxa"/>
            <w:shd w:val="clear" w:color="auto" w:fill="auto"/>
            <w:vAlign w:val="bottom"/>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b/>
                <w:bCs/>
                <w:sz w:val="24"/>
                <w:szCs w:val="24"/>
                <w:lang w:val="en-GB" w:eastAsia="en-GB" w:bidi="en-GB"/>
              </w:rPr>
              <w:t xml:space="preserve">Main function</w:t>
            </w:r>
            <w:r>
              <w:rPr>
                <w:rFonts w:ascii="Times New Roman" w:hAnsi="Times New Roman" w:eastAsia="Times New Roman" w:cs="Times New Roman"/>
                <w:sz w:val="24"/>
                <w:szCs w:val="24"/>
                <w:lang w:val="en-GB" w:eastAsia="en-GB" w:bidi="en-GB"/>
              </w:rPr>
              <w:br w:type="textWrapping"/>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conduct research into understanding the molecular and cellular mechanisms that maintain healthy lung tissue and how these processes become disrupted in chronic lung diseases. To contribute to the overall research performance of the School and University, carrying out research leading to the publishing of high-quality research. To pursue excellence in research and to inspire others to do the same.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b/>
          <w:bCs/>
          <w:sz w:val="24"/>
          <w:szCs w:val="24"/>
          <w:lang w:val="en-GB" w:eastAsia="en-GB" w:bidi="en-GB"/>
        </w:rPr>
        <w:t xml:space="preserve">Research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conduct research into understanding the molecular and cellular mechanisms that maintain healthy lung tissue and how these processes become disrupted in chronic lung diseases, and contribute to the overall research performance of the School and University by the production of measurable outputs, including bidding for funding, publishing in national academic journals and conferences, and the recruitment and supervision of postgraduate research students.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develop research objectives and proposals for own or joint research, including research funding proposals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attend and or present at conferences/seminars at a local and national level as required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To undertake administrative tasks associated with the research project, including the planning and organisation of the project and the implementation of procedures required to ensure accurate and timely reporting</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To prepare research ethics and research governance applications as appropriate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To review and synthesise existing research literature within the field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participate in School research activities.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build and create networks both internally and externally to the university, to influence decisions, explore future research requirements, and share research ideas for the benefit of research projects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Other</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engage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 and national profile.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undergo personal and professional development that is appropriate to and which will enhance performance.</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To participate in School administration and activities to promote the School and its work to the wider University and the outside world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sz w:val="24"/>
          <w:szCs w:val="24"/>
          <w:lang w:val="en-GB" w:eastAsia="en-GB" w:bidi="en-GB"/>
        </w:rPr>
        <w:t xml:space="preserve">Any other duties not included above, but consistent with the role.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IMPORTANT NOTE: When submitting your supporting statement, you must provide evidence as to how you meet each of the essential (and desirable if applicable) criteria below. We suggest that you do so by using each of the criteria as sub-headings, providing written evidence of your relevant skills underneath. Before uploading this attachment, please ensure that you include ****BR within the filename.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i/>
          <w:iCs/>
          <w:sz w:val="24"/>
          <w:szCs w:val="24"/>
          <w:u w:val="single"/>
          <w:lang w:val="en-GB" w:eastAsia="en-GB" w:bidi="en-GB"/>
        </w:rPr>
      </w:pPr>
      <w:r>
        <w:rPr>
          <w:rFonts w:ascii="Times New Roman" w:hAnsi="Times New Roman" w:eastAsia="Times New Roman" w:cs="Times New Roman"/>
          <w:b/>
          <w:bCs/>
          <w:sz w:val="24"/>
          <w:szCs w:val="24"/>
          <w:lang w:val="en-GB" w:eastAsia="en-GB" w:bidi="en-GB"/>
        </w:rPr>
        <w:t xml:space="preserve">Person Specification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i/>
          <w:i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Essential Criteria</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Qualifications and Education</w:t>
      </w:r>
    </w:p>
    <w:p>
      <w:pPr>
        <w:pStyle w:val="Normal"/>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Postgraduate degree at PhD level (or nearing completion/submission) in a subject area related to the post or relevant industrial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Knowledge, Skills and Experience</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An established expertise and proven portfolio of research and/or relevant industrial experience within at least one of the following research fields:</w:t>
      </w:r>
    </w:p>
    <w:p>
      <w:pPr>
        <w:pStyle w:val="Normal"/>
        <w:numPr>
          <w:ilvl w:val="2"/>
          <w:numId w:val="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Immunostaining and tissue processing of mammalian tissues</w:t>
      </w:r>
    </w:p>
    <w:p>
      <w:pPr>
        <w:pStyle w:val="Normal"/>
        <w:numPr>
          <w:ilvl w:val="2"/>
          <w:numId w:val="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Fluorescence microscopy and quantitative image analysis</w:t>
      </w:r>
    </w:p>
    <w:p>
      <w:pPr>
        <w:pStyle w:val="Normal"/>
        <w:numPr>
          <w:ilvl w:val="2"/>
          <w:numId w:val="4"/>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In-vitro modelling of human disease (using primary cells, organoids or similar)</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Knowledge of current status of research in specialist field (e.g. human disease research, stem cell biology, tissue repair and regeneration, tissue imaging)</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Proven ability to publish in national/international journals/national/international conferences and/or other research outputs</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Knowledge and understanding of competitive research funding to be able to develop applications to funding bodies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u w:val="single"/>
          <w:lang w:val="en-GB" w:eastAsia="en-GB" w:bidi="en-GB"/>
        </w:rPr>
        <w:t xml:space="preserve">Communication and Team Working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u w:val="single"/>
          <w:lang w:val="en-GB" w:eastAsia="en-GB" w:bidi="en-GB"/>
        </w:rPr>
      </w:pP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Proven ability in effective and persuasive communication</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Ability to supervise the work of others to focus team efforts and motivate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u w:val="single"/>
          <w:lang w:val="en-GB" w:eastAsia="en-GB" w:bidi="en-GB"/>
        </w:rPr>
      </w:pPr>
      <w:r>
        <w:rPr>
          <w:rFonts w:ascii="Times New Roman" w:hAnsi="Times New Roman" w:eastAsia="Times New Roman" w:cs="Times New Roman"/>
          <w:sz w:val="24"/>
          <w:szCs w:val="24"/>
          <w:lang w:val="en-GB" w:eastAsia="en-GB" w:bidi="en-GB"/>
        </w:rPr>
        <w:br w:type="textWrapping"/>
      </w:r>
      <w:r>
        <w:rPr>
          <w:rFonts w:ascii="Times New Roman" w:hAnsi="Times New Roman" w:eastAsia="Times New Roman" w:cs="Times New Roman"/>
          <w:sz w:val="24"/>
          <w:szCs w:val="24"/>
          <w:u w:val="single"/>
          <w:lang w:val="en-GB" w:eastAsia="en-GB" w:bidi="en-GB"/>
        </w:rPr>
        <w:t xml:space="preserve">Other</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Proven ability to demonstrate creativity, innovation and team-working within work</w:t>
      </w:r>
    </w:p>
    <w:p>
      <w:pPr>
        <w:pStyle w:val="Normal"/>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Proven ability to work without close supervision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b/>
          <w:bCs/>
          <w:sz w:val="24"/>
          <w:szCs w:val="24"/>
          <w:lang w:val="en-GB" w:eastAsia="en-GB" w:bidi="en-GB"/>
        </w:rPr>
      </w:pPr>
      <w:r>
        <w:rPr>
          <w:rFonts w:ascii="Times New Roman" w:hAnsi="Times New Roman" w:eastAsia="Times New Roman" w:cs="Times New Roman"/>
          <w:b/>
          <w:bCs/>
          <w:sz w:val="24"/>
          <w:szCs w:val="24"/>
          <w:lang w:val="en-GB" w:eastAsia="en-GB" w:bidi="en-GB"/>
        </w:rPr>
        <w:t xml:space="preserve">Desirable Criteria</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Experience in single-cell or nuclei transcriptomics workflows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Experience with relevant imaging modalities (e.g., Raman scattering, second harmonic generation, third harmonic generation or two-photon fluorescence)</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Experience in the generation and imaging of precision-cut lung slices (PCLS)</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Specialist knowledge of chronic lung diseases and relevant in-vitro disease models </w:t>
      </w:r>
    </w:p>
    <w:p>
      <w:pPr>
        <w:pStyle w:val="Normal"/>
        <w:numPr>
          <w:ilvl w:val="0"/>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360"/>
        <w:rPr>
          <w:rFonts w:ascii="Times New Roman" w:hAnsi="Times New Roman" w:eastAsia="Times New Roman" w:cs="Times New Roman"/>
          <w:sz w:val="24"/>
          <w:szCs w:val="24"/>
          <w:lang w:val="en-GB" w:eastAsia="en-GB" w:bidi="en-GB"/>
        </w:rPr>
      </w:pPr>
      <w:r>
        <w:rPr>
          <w:rFonts w:ascii="Times New Roman" w:hAnsi="Times New Roman" w:eastAsia="Times New Roman" w:cs="Times New Roman"/>
          <w:sz w:val="24"/>
          <w:szCs w:val="24"/>
          <w:lang w:val="en-GB" w:eastAsia="en-GB" w:bidi="en-GB"/>
        </w:rPr>
        <w:t xml:space="preserve">Evidence of ability to participate in and develop both internal and external networks and utilise them to enhance the research activities of the School.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eastAsia="Times New Roman" w:cs="Times New Roman"/>
          <w:sz w:val="24"/>
          <w:szCs w:val="24"/>
          <w:lang w:val="en-GB" w:eastAsia="en-GB" w:bidi="en-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1">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2">
    <w:multiLevelType w:val="singleLevel"/>
    <w:lvl w:ilvl="0">
      <w:start w:val="2"/>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abstractNum w:abstractNumId="3">
    <w:multiLevelType w:val="multilevel"/>
    <w:lvl w:ilvl="0">
      <w:start w:val="2"/>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lvl w:ilvl="1">
      <w:start w:val="1"/>
      <w:numFmt w:val="decimal"/>
      <w:suff w:val="tab"/>
      <w:lvlText w:val="%2."/>
      <w:pPr>
        <w:ind w:left="720" w:hanging="360"/>
        <w:tabs>
          <w:tab w:val="num" w:pos="720"/>
        </w:tabs>
      </w:pPr>
    </w:lvl>
    <w:lvl w:ilvl="2">
      <w:start w:val="1"/>
      <w:numFmt w:val="lowerRoman"/>
      <w:suff w:val="tab"/>
      <w:lvlText w:val="%3."/>
      <w:pPr>
        <w:ind w:left="2160" w:hanging="180"/>
        <w:tabs>
          <w:tab w:val="num" w:pos="2160"/>
        </w:tabs>
      </w:pPr>
      <w:rPr>
        <w:rFonts w:hint="default" w:ascii="Times New Roman" w:hAnsi="Times New Roman" w:eastAsia="Times New Roman" w:cs="Times New Roman"/>
        <w:b w:val="off"/>
        <w:i w:val="off"/>
        <w:strike w:val="off"/>
        <w:color w:val="auto"/>
        <w:position w:val="0"/>
        <w:sz w:val="24"/>
        <w:u w:val="none"/>
        <w:shd w:val="clear" w:color="auto"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abstractNum w:abstractNumId="4">
    <w:multiLevelType w:val="singleLevel"/>
    <w:lvl w:ilvl="0">
      <w:start w:val="1"/>
      <w:numFmt w:val="decimal"/>
      <w:suff w:val="tab"/>
      <w:lvlText w:val="%1."/>
      <w:pPr>
        <w:ind w:left="720" w:hanging="360"/>
        <w:tabs>
          <w:tab w:val="num" w:pos="720"/>
        </w:tabs>
      </w:pPr>
      <w:rPr>
        <w:rFonts w:hint="default" w:ascii="Times New Roman" w:hAnsi="Times New Roman" w:eastAsia="Times New Roman" w:cs="Times New Roman"/>
        <w:b w:val="off"/>
        <w:i w:val="off"/>
        <w:strike w:val="off"/>
        <w:color w:val="auto"/>
        <w:position w:val="0"/>
        <w:sz w:val="24"/>
        <w:u w:val="none"/>
        <w:shd w:val="clear" w:color="auto" w:fill="auto"/>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160" w:line="259"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2"/>
      <w:szCs w:val="22"/>
      <w:shd w:val="clear" w:color="auto" w:fill="auto"/>
      <w:vertAlign w:val="baseline"/>
      <w:rtl w:val="off"/>
      <w:lang w:val="en-GB" w:eastAsia="en-GB" w:bidi="en-GB"/>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en-GB" w:eastAsia="en-GB" w:bidi="en-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en-GB" w:eastAsia="en-GB" w:bidi="en-GB"/>
    </w:rPr>
  </w:style>
  <w:style w:type="paragraph" w:styleId="Heading3">
    <w:name w:val="heading 3"/>
    <w:basedOn w:val="Normal"/>
    <w:next w:val="Normal"/>
    <w:qFormat/>
    <w:pPr>
      <w:keepNext/>
      <w:keepLines/>
      <w:spacing w:before="160" w:after="80"/>
      <w:outlineLvl w:val="2"/>
    </w:pPr>
    <w:rPr>
      <w:color w:val="0F4761"/>
      <w:sz w:val="28"/>
      <w:szCs w:val="28"/>
      <w:lang w:val="en-GB" w:eastAsia="en-GB" w:bidi="en-GB"/>
    </w:rPr>
  </w:style>
  <w:style w:type="paragraph" w:styleId="Heading4">
    <w:name w:val="heading 4"/>
    <w:basedOn w:val="Normal"/>
    <w:next w:val="Normal"/>
    <w:qFormat/>
    <w:pPr>
      <w:keepNext/>
      <w:keepLines/>
      <w:spacing w:before="80" w:after="40"/>
      <w:outlineLvl w:val="3"/>
    </w:pPr>
    <w:rPr>
      <w:i/>
      <w:iCs/>
      <w:color w:val="0F4761"/>
      <w:lang w:val="en-GB" w:eastAsia="en-GB" w:bidi="en-GB"/>
    </w:rPr>
  </w:style>
  <w:style w:type="paragraph" w:styleId="Heading5">
    <w:name w:val="heading 5"/>
    <w:basedOn w:val="Normal"/>
    <w:next w:val="Normal"/>
    <w:qFormat/>
    <w:pPr>
      <w:keepNext/>
      <w:keepLines/>
      <w:spacing w:before="80" w:after="40"/>
      <w:outlineLvl w:val="4"/>
    </w:pPr>
    <w:rPr>
      <w:color w:val="0F4761"/>
      <w:lang w:val="en-GB" w:eastAsia="en-GB" w:bidi="en-GB"/>
    </w:rPr>
  </w:style>
  <w:style w:type="paragraph" w:styleId="Heading6">
    <w:name w:val="heading 6"/>
    <w:basedOn w:val="Normal"/>
    <w:next w:val="Normal"/>
    <w:qFormat/>
    <w:pPr>
      <w:keepNext/>
      <w:keepLines/>
      <w:spacing w:before="40" w:after="0"/>
      <w:outlineLvl w:val="5"/>
    </w:pPr>
    <w:rPr>
      <w:i/>
      <w:iCs/>
      <w:color w:val="595959"/>
      <w:lang w:val="en-GB" w:eastAsia="en-GB" w:bidi="en-GB"/>
    </w:rPr>
  </w:style>
  <w:style w:type="paragraph" w:styleId="Heading7">
    <w:name w:val="heading 7"/>
    <w:basedOn w:val="Normal"/>
    <w:next w:val="Normal"/>
    <w:qFormat/>
    <w:pPr>
      <w:keepNext/>
      <w:keepLines/>
      <w:spacing w:before="40" w:after="0"/>
      <w:outlineLvl w:val="6"/>
    </w:pPr>
    <w:rPr>
      <w:color w:val="595959"/>
      <w:lang w:val="en-GB" w:eastAsia="en-GB" w:bidi="en-GB"/>
    </w:rPr>
  </w:style>
  <w:style w:type="paragraph" w:styleId="Heading8">
    <w:name w:val="heading 8"/>
    <w:basedOn w:val="Normal"/>
    <w:next w:val="Normal"/>
    <w:qFormat/>
    <w:pPr>
      <w:keepNext/>
      <w:keepLines/>
      <w:spacing w:after="0"/>
      <w:outlineLvl w:val="7"/>
    </w:pPr>
    <w:rPr>
      <w:i/>
      <w:iCs/>
      <w:color w:val="272727"/>
      <w:lang w:val="en-GB" w:eastAsia="en-GB" w:bidi="en-GB"/>
    </w:rPr>
  </w:style>
  <w:style w:type="paragraph" w:styleId="Heading9">
    <w:name w:val="heading 9"/>
    <w:basedOn w:val="Normal"/>
    <w:next w:val="Normal"/>
    <w:qFormat/>
    <w:pPr>
      <w:keepNext/>
      <w:keepLines/>
      <w:spacing w:after="0"/>
      <w:outlineLvl w:val="8"/>
    </w:pPr>
    <w:rPr>
      <w:color w:val="272727"/>
      <w:lang w:val="en-GB" w:eastAsia="en-GB" w:bidi="en-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line="240" w:lineRule="auto"/>
    </w:pPr>
    <w:rPr>
      <w:rFonts w:ascii="Aptos Display" w:hAnsi="Aptos Display" w:eastAsia="Aptos Display" w:cs="Aptos Display"/>
      <w:spacing w:val="-10"/>
      <w:sz w:val="56"/>
      <w:szCs w:val="56"/>
      <w:lang w:val="en-GB" w:eastAsia="en-GB" w:bidi="en-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en-GB" w:eastAsia="en-GB" w:bidi="en-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en-GB" w:eastAsia="en-GB" w:bidi="en-GB"/>
    </w:rPr>
  </w:style>
  <w:style w:type="character" w:styleId="Quote Char" w:customStyle="1">
    <w:name w:val="Quote Char"/>
    <w:qFormat/>
    <w:rPr>
      <w:i/>
      <w:iCs/>
      <w:color w:val="404040"/>
      <w:rtl w:val="off"/>
    </w:rPr>
  </w:style>
  <w:style w:type="paragraph" w:styleId="ListParagraph">
    <w:name w:val="List Paragraph"/>
    <w:basedOn w:val="Normal"/>
    <w:next w:val="ListParagraph"/>
    <w:qFormat/>
    <w:pPr>
      <w:ind w:left="720"/>
    </w:pPr>
    <w:rPr>
      <w:lang w:val="en-GB" w:eastAsia="en-GB" w:bidi="en-GB"/>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en-GB" w:eastAsia="en-GB" w:bidi="en-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 w:type="character" w:styleId="Hyperlink">
    <w:name w:val="Hyperlink"/>
    <w:qFormat/>
    <w:rPr>
      <w:color w:val="467886"/>
      <w:u w:val="single"/>
      <w:rtl w:val="off"/>
    </w:rPr>
  </w:style>
  <w:style w:type="character" w:styleId="UnresolvedMention">
    <w:name w:val="Unresolved Mention"/>
    <w:qFormat/>
    <w:rPr>
      <w:color w:val="605E5C"/>
      <w:shd w:val="clear" w:color="auto" w:fill="E1DFDD"/>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Dobbie</dc:creator>
  <dcterms:created xsi:type="dcterms:W3CDTF">2026-05-06T08:42:00Z</dcterms:created>
</cp:coreProperties>
</file>