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1250F" w14:textId="3815789E" w:rsidR="00C96DAA" w:rsidRPr="0004433A" w:rsidRDefault="0004433A">
      <w:pPr>
        <w:rPr>
          <w:b/>
          <w:bCs/>
        </w:rPr>
      </w:pPr>
      <w:r w:rsidRPr="0004433A">
        <w:rPr>
          <w:b/>
          <w:bCs/>
        </w:rPr>
        <w:t>Job Description</w:t>
      </w:r>
    </w:p>
    <w:p w14:paraId="4B0F58E8" w14:textId="77777777" w:rsidR="0004433A" w:rsidRDefault="0004433A"/>
    <w:p w14:paraId="2EA5BEF9" w14:textId="77777777" w:rsidR="0004433A" w:rsidRDefault="0004433A" w:rsidP="0004433A">
      <w:pPr>
        <w:rPr>
          <w:b/>
          <w:bCs/>
        </w:rPr>
      </w:pPr>
      <w:r>
        <w:rPr>
          <w:b/>
          <w:bCs/>
        </w:rPr>
        <w:t>JOB DESCRIPTION</w:t>
      </w:r>
    </w:p>
    <w:p w14:paraId="279C1194" w14:textId="77777777" w:rsidR="0004433A" w:rsidRPr="007704D4" w:rsidRDefault="0004433A" w:rsidP="0004433A">
      <w:pPr>
        <w:jc w:val="both"/>
        <w:rPr>
          <w:rFonts w:eastAsia="Times New Roman" w:cs="Times New Roman"/>
          <w:color w:val="121212"/>
          <w:sz w:val="21"/>
          <w:szCs w:val="21"/>
          <w:lang w:eastAsia="en-GB"/>
        </w:rPr>
      </w:pPr>
      <w:r w:rsidRPr="007704D4">
        <w:rPr>
          <w:rFonts w:eastAsia="Times New Roman" w:cs="Times New Roman"/>
          <w:color w:val="121212"/>
          <w:sz w:val="21"/>
          <w:szCs w:val="21"/>
          <w:lang w:eastAsia="en-GB"/>
        </w:rPr>
        <w:t>To conduct research within the REDUCE research programme and contribute to its successful completion through effective research management, contributing to and leading on related funding applications; the publishing of high-quality research outputs and the pursuit of research excellence, including supporting others to do the same.</w:t>
      </w:r>
    </w:p>
    <w:p w14:paraId="295B1A4E" w14:textId="77777777" w:rsidR="0004433A" w:rsidRPr="007704D4" w:rsidRDefault="0004433A" w:rsidP="0004433A">
      <w:pPr>
        <w:shd w:val="clear" w:color="auto" w:fill="FFFFFF"/>
        <w:jc w:val="both"/>
        <w:rPr>
          <w:rFonts w:eastAsia="Times New Roman" w:cs="Times New Roman"/>
          <w:color w:val="121212"/>
          <w:sz w:val="21"/>
          <w:szCs w:val="21"/>
          <w:lang w:eastAsia="en-GB"/>
        </w:rPr>
      </w:pPr>
    </w:p>
    <w:p w14:paraId="386119F3" w14:textId="024BFB11" w:rsidR="0004433A" w:rsidRPr="007704D4" w:rsidRDefault="0004433A" w:rsidP="0004433A">
      <w:pPr>
        <w:rPr>
          <w:rFonts w:eastAsia="Times New Roman" w:cs="Times New Roman"/>
          <w:b/>
          <w:bCs/>
          <w:color w:val="121212"/>
          <w:sz w:val="21"/>
          <w:szCs w:val="21"/>
          <w:lang w:eastAsia="en-GB"/>
        </w:rPr>
      </w:pPr>
      <w:r w:rsidRPr="007704D4">
        <w:rPr>
          <w:rFonts w:eastAsia="Times New Roman" w:cs="Times New Roman"/>
          <w:b/>
          <w:bCs/>
          <w:color w:val="121212"/>
          <w:sz w:val="21"/>
          <w:szCs w:val="21"/>
          <w:lang w:eastAsia="en-GB"/>
        </w:rPr>
        <w:t xml:space="preserve">Main Duties &amp; Responsibilities </w:t>
      </w:r>
    </w:p>
    <w:p w14:paraId="002D6376" w14:textId="77777777" w:rsidR="0004433A" w:rsidRPr="007704D4" w:rsidRDefault="0004433A" w:rsidP="0004433A">
      <w:pPr>
        <w:jc w:val="both"/>
        <w:rPr>
          <w:rFonts w:eastAsia="Times New Roman" w:cs="Times New Roman"/>
          <w:b/>
          <w:bCs/>
          <w:color w:val="121212"/>
          <w:sz w:val="21"/>
          <w:szCs w:val="21"/>
          <w:lang w:eastAsia="en-GB"/>
        </w:rPr>
      </w:pPr>
      <w:r w:rsidRPr="007704D4">
        <w:rPr>
          <w:rFonts w:eastAsia="Times New Roman" w:cs="Times New Roman"/>
          <w:b/>
          <w:bCs/>
          <w:color w:val="121212"/>
          <w:sz w:val="21"/>
          <w:szCs w:val="21"/>
          <w:lang w:eastAsia="en-GB"/>
        </w:rPr>
        <w:t xml:space="preserve">Research </w:t>
      </w:r>
    </w:p>
    <w:p w14:paraId="684D53B9" w14:textId="77777777" w:rsidR="0004433A" w:rsidRPr="007704D4" w:rsidRDefault="0004433A" w:rsidP="0004433A">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eastAsia="en-GB"/>
        </w:rPr>
        <w:t>To contribute to the overall research performance of the School and University by supporting and leading on the production of measurable outputs including bidding for funding, publishing in national academic journals and conferences, and the supervision of research students.</w:t>
      </w:r>
    </w:p>
    <w:p w14:paraId="7991C057" w14:textId="77777777" w:rsidR="0004433A" w:rsidRPr="007704D4" w:rsidRDefault="0004433A" w:rsidP="0004433A">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eastAsia="en-GB"/>
        </w:rPr>
        <w:t>To develop research objectives and proposals for own or joint research including research funding proposals</w:t>
      </w:r>
    </w:p>
    <w:p w14:paraId="678CB38D" w14:textId="77777777" w:rsidR="0004433A" w:rsidRPr="007704D4" w:rsidRDefault="0004433A" w:rsidP="0004433A">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eastAsia="en-GB"/>
        </w:rPr>
        <w:t>To undertake administrative and research management tasks associated with the research programme, including the planning and organisation of the project and the implementation of procedures required to ensure accurate and timely reporting</w:t>
      </w:r>
    </w:p>
    <w:p w14:paraId="1BD1226F" w14:textId="77777777" w:rsidR="0004433A" w:rsidRPr="007704D4" w:rsidRDefault="0004433A" w:rsidP="0004433A">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eastAsia="en-GB"/>
        </w:rPr>
        <w:t>To prepare research ethics and research governance applications as appropriate</w:t>
      </w:r>
    </w:p>
    <w:p w14:paraId="4122B99E" w14:textId="77777777" w:rsidR="0004433A" w:rsidRPr="007704D4" w:rsidRDefault="0004433A" w:rsidP="0004433A">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eastAsia="en-GB"/>
        </w:rPr>
        <w:t>To review and synthesise existing research literature within the field</w:t>
      </w:r>
    </w:p>
    <w:p w14:paraId="6C37AC33" w14:textId="77777777" w:rsidR="0004433A" w:rsidRPr="007704D4" w:rsidRDefault="0004433A" w:rsidP="0004433A">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eastAsia="en-GB"/>
        </w:rPr>
        <w:t>To participate in School research activities.</w:t>
      </w:r>
    </w:p>
    <w:p w14:paraId="2ED61D82" w14:textId="77777777" w:rsidR="0004433A" w:rsidRPr="007704D4" w:rsidRDefault="0004433A" w:rsidP="0004433A">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eastAsia="en-GB"/>
        </w:rPr>
        <w:t>To build and create networks both internally and externally to the university, to influence decisions, explore future research requirements, and share research ideas for the benefit of research projects</w:t>
      </w:r>
    </w:p>
    <w:p w14:paraId="6736DD2A" w14:textId="77777777" w:rsidR="0004433A" w:rsidRPr="007704D4" w:rsidRDefault="0004433A" w:rsidP="0004433A">
      <w:pPr>
        <w:jc w:val="both"/>
        <w:rPr>
          <w:rFonts w:eastAsia="Times New Roman" w:cs="Times New Roman"/>
          <w:color w:val="121212"/>
          <w:sz w:val="21"/>
          <w:szCs w:val="21"/>
          <w:lang w:eastAsia="en-GB"/>
        </w:rPr>
      </w:pPr>
    </w:p>
    <w:p w14:paraId="3ECF8566" w14:textId="77777777" w:rsidR="0004433A" w:rsidRPr="007704D4" w:rsidRDefault="0004433A" w:rsidP="0004433A">
      <w:pPr>
        <w:jc w:val="both"/>
        <w:rPr>
          <w:rFonts w:eastAsia="Times New Roman" w:cs="Times New Roman"/>
          <w:b/>
          <w:bCs/>
          <w:color w:val="121212"/>
          <w:sz w:val="21"/>
          <w:szCs w:val="21"/>
          <w:lang w:eastAsia="en-GB"/>
        </w:rPr>
      </w:pPr>
      <w:r w:rsidRPr="007704D4">
        <w:rPr>
          <w:rFonts w:eastAsia="Times New Roman" w:cs="Times New Roman"/>
          <w:b/>
          <w:bCs/>
          <w:color w:val="121212"/>
          <w:sz w:val="21"/>
          <w:szCs w:val="21"/>
          <w:lang w:eastAsia="en-GB"/>
        </w:rPr>
        <w:t>Specific Duties</w:t>
      </w:r>
    </w:p>
    <w:p w14:paraId="3A3D7E89" w14:textId="77777777" w:rsidR="0004433A" w:rsidRPr="007704D4" w:rsidRDefault="0004433A" w:rsidP="0004433A">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eastAsia="en-GB"/>
        </w:rPr>
        <w:t>To work closely with the trials unit and co-investigators to support the completion of work-packages related to the clinical trial, the mixed-methods process evaluation, the economic evaluation and implementation.</w:t>
      </w:r>
    </w:p>
    <w:p w14:paraId="642C177F" w14:textId="77777777" w:rsidR="0004433A" w:rsidRPr="007704D4" w:rsidRDefault="0004433A" w:rsidP="0004433A">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eastAsia="en-GB"/>
        </w:rPr>
        <w:t xml:space="preserve">To support ongoing reporting (e.g., funders, financial reporting) and meeting co-ordination. </w:t>
      </w:r>
    </w:p>
    <w:p w14:paraId="0A8E5927" w14:textId="77777777" w:rsidR="0004433A" w:rsidRPr="007704D4" w:rsidRDefault="0004433A" w:rsidP="0004433A">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eastAsia="en-GB"/>
        </w:rPr>
        <w:t>To support, and where appropriate, lead on research outputs related to the programme</w:t>
      </w:r>
    </w:p>
    <w:p w14:paraId="11FEE3DE" w14:textId="77777777" w:rsidR="0004433A" w:rsidRPr="007704D4" w:rsidRDefault="0004433A" w:rsidP="0004433A">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eastAsia="en-GB"/>
        </w:rPr>
        <w:t>To lead on liaising with our industry partner in completing proof of concept work related to the use of AI in healthcare professional training</w:t>
      </w:r>
    </w:p>
    <w:p w14:paraId="7A78860D" w14:textId="77777777" w:rsidR="0004433A" w:rsidRPr="007704D4" w:rsidRDefault="0004433A" w:rsidP="0004433A">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eastAsia="en-GB"/>
        </w:rPr>
        <w:t>To support the development of future funding applications</w:t>
      </w:r>
    </w:p>
    <w:p w14:paraId="7CBB88B8" w14:textId="77777777" w:rsidR="0004433A" w:rsidRPr="007704D4" w:rsidRDefault="0004433A" w:rsidP="0004433A">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eastAsia="en-GB"/>
        </w:rPr>
        <w:t>To attend and or present at conferences/seminars at a local and national level as required</w:t>
      </w:r>
    </w:p>
    <w:p w14:paraId="4178FF8B" w14:textId="77777777" w:rsidR="0004433A" w:rsidRPr="007704D4" w:rsidRDefault="0004433A" w:rsidP="0004433A">
      <w:pPr>
        <w:jc w:val="both"/>
        <w:rPr>
          <w:rFonts w:eastAsia="Times New Roman" w:cs="Times New Roman"/>
          <w:color w:val="121212"/>
          <w:sz w:val="21"/>
          <w:szCs w:val="21"/>
          <w:lang w:eastAsia="en-GB"/>
        </w:rPr>
      </w:pPr>
    </w:p>
    <w:p w14:paraId="59F04558" w14:textId="77777777" w:rsidR="0004433A" w:rsidRPr="007B7898" w:rsidRDefault="0004433A" w:rsidP="0004433A">
      <w:pPr>
        <w:jc w:val="both"/>
        <w:rPr>
          <w:rFonts w:cstheme="minorHAnsi"/>
          <w:b/>
          <w:bCs/>
          <w:i/>
          <w:iCs/>
          <w:u w:val="single"/>
        </w:rPr>
      </w:pPr>
      <w:r w:rsidRPr="007B7898">
        <w:rPr>
          <w:rFonts w:cstheme="minorHAnsi"/>
          <w:b/>
          <w:bCs/>
          <w:i/>
          <w:iCs/>
          <w:u w:val="single"/>
        </w:rPr>
        <w:t>Other</w:t>
      </w:r>
    </w:p>
    <w:p w14:paraId="71A1369A" w14:textId="77777777" w:rsidR="0004433A" w:rsidRPr="007704D4" w:rsidRDefault="0004433A" w:rsidP="0004433A">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eastAsia="en-GB"/>
        </w:rPr>
        <w:t xml:space="preserve">To engage effectively with industrial, commercial and public sector organisations, professional institutions, other academic institutions etc., regionally and nationally to raise awareness of the </w:t>
      </w:r>
      <w:proofErr w:type="gramStart"/>
      <w:r w:rsidRPr="007704D4">
        <w:rPr>
          <w:rFonts w:eastAsia="Times New Roman" w:cs="Times New Roman"/>
          <w:color w:val="121212"/>
          <w:sz w:val="21"/>
          <w:szCs w:val="21"/>
          <w:lang w:eastAsia="en-GB"/>
        </w:rPr>
        <w:t>School’s</w:t>
      </w:r>
      <w:proofErr w:type="gramEnd"/>
      <w:r w:rsidRPr="007704D4">
        <w:rPr>
          <w:rFonts w:eastAsia="Times New Roman" w:cs="Times New Roman"/>
          <w:color w:val="121212"/>
          <w:sz w:val="21"/>
          <w:szCs w:val="21"/>
          <w:lang w:eastAsia="en-GB"/>
        </w:rPr>
        <w:t xml:space="preserve"> profile, to cultivate strategically valuable alliances, and to pursue opportunities for collaboration across a range of activities. These activities are expected to contribute to the </w:t>
      </w:r>
      <w:proofErr w:type="gramStart"/>
      <w:r w:rsidRPr="007704D4">
        <w:rPr>
          <w:rFonts w:eastAsia="Times New Roman" w:cs="Times New Roman"/>
          <w:color w:val="121212"/>
          <w:sz w:val="21"/>
          <w:szCs w:val="21"/>
          <w:lang w:eastAsia="en-GB"/>
        </w:rPr>
        <w:t>School</w:t>
      </w:r>
      <w:proofErr w:type="gramEnd"/>
      <w:r w:rsidRPr="007704D4">
        <w:rPr>
          <w:rFonts w:eastAsia="Times New Roman" w:cs="Times New Roman"/>
          <w:color w:val="121212"/>
          <w:sz w:val="21"/>
          <w:szCs w:val="21"/>
          <w:lang w:eastAsia="en-GB"/>
        </w:rPr>
        <w:t xml:space="preserve"> and the enhancement of its regional and national profile.</w:t>
      </w:r>
    </w:p>
    <w:p w14:paraId="50B8B8E4" w14:textId="77777777" w:rsidR="0004433A" w:rsidRPr="007704D4" w:rsidRDefault="0004433A" w:rsidP="0004433A">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eastAsia="en-GB"/>
        </w:rPr>
        <w:t>To undergo personal and professional development that is appropriate to and which will enhance performance.</w:t>
      </w:r>
    </w:p>
    <w:p w14:paraId="5999E1E9" w14:textId="77777777" w:rsidR="0004433A" w:rsidRPr="007704D4" w:rsidRDefault="0004433A" w:rsidP="0004433A">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eastAsia="en-GB"/>
        </w:rPr>
        <w:lastRenderedPageBreak/>
        <w:t xml:space="preserve">To participate in School administration and activities to promote the </w:t>
      </w:r>
      <w:proofErr w:type="gramStart"/>
      <w:r w:rsidRPr="007704D4">
        <w:rPr>
          <w:rFonts w:eastAsia="Times New Roman" w:cs="Times New Roman"/>
          <w:color w:val="121212"/>
          <w:sz w:val="21"/>
          <w:szCs w:val="21"/>
          <w:lang w:eastAsia="en-GB"/>
        </w:rPr>
        <w:t>School</w:t>
      </w:r>
      <w:proofErr w:type="gramEnd"/>
      <w:r w:rsidRPr="007704D4">
        <w:rPr>
          <w:rFonts w:eastAsia="Times New Roman" w:cs="Times New Roman"/>
          <w:color w:val="121212"/>
          <w:sz w:val="21"/>
          <w:szCs w:val="21"/>
          <w:lang w:eastAsia="en-GB"/>
        </w:rPr>
        <w:t xml:space="preserve"> and its work to the wider University and the outside world</w:t>
      </w:r>
    </w:p>
    <w:p w14:paraId="16631136" w14:textId="20A85076" w:rsidR="0004433A" w:rsidRPr="0004433A" w:rsidRDefault="0004433A" w:rsidP="0004433A">
      <w:pPr>
        <w:pStyle w:val="ListParagraph"/>
        <w:numPr>
          <w:ilvl w:val="0"/>
          <w:numId w:val="1"/>
        </w:numPr>
        <w:spacing w:after="0" w:line="240" w:lineRule="auto"/>
        <w:jc w:val="both"/>
        <w:rPr>
          <w:rFonts w:eastAsia="Times New Roman" w:cs="Times New Roman"/>
          <w:color w:val="121212"/>
          <w:sz w:val="21"/>
          <w:szCs w:val="21"/>
          <w:lang w:eastAsia="en-GB"/>
        </w:rPr>
      </w:pPr>
      <w:r w:rsidRPr="007704D4">
        <w:rPr>
          <w:rFonts w:eastAsia="Times New Roman" w:cs="Times New Roman"/>
          <w:color w:val="121212"/>
          <w:sz w:val="21"/>
          <w:szCs w:val="21"/>
          <w:lang w:eastAsia="en-GB"/>
        </w:rPr>
        <w:t>Any other duties not included above, but consistent with the role</w:t>
      </w:r>
      <w:r>
        <w:rPr>
          <w:rFonts w:eastAsia="Times New Roman" w:cs="Times New Roman"/>
          <w:color w:val="121212"/>
          <w:sz w:val="21"/>
          <w:szCs w:val="21"/>
          <w:lang w:eastAsia="en-GB"/>
        </w:rPr>
        <w:t>.</w:t>
      </w:r>
    </w:p>
    <w:p w14:paraId="705188A7" w14:textId="77777777" w:rsidR="0004433A" w:rsidRDefault="0004433A" w:rsidP="0004433A">
      <w:pPr>
        <w:rPr>
          <w:rFonts w:eastAsia="Times New Roman" w:cs="Times New Roman"/>
          <w:color w:val="121212"/>
          <w:sz w:val="21"/>
          <w:szCs w:val="21"/>
          <w:lang w:eastAsia="en-GB"/>
        </w:rPr>
      </w:pPr>
    </w:p>
    <w:p w14:paraId="02F4600A" w14:textId="77777777" w:rsidR="0004433A" w:rsidRDefault="0004433A" w:rsidP="0004433A">
      <w:pPr>
        <w:rPr>
          <w:rFonts w:eastAsia="Times New Roman" w:cs="Times New Roman"/>
          <w:b/>
          <w:bCs/>
          <w:color w:val="121212"/>
          <w:sz w:val="21"/>
          <w:szCs w:val="21"/>
          <w:lang w:eastAsia="en-GB"/>
        </w:rPr>
      </w:pPr>
      <w:r>
        <w:rPr>
          <w:rFonts w:eastAsia="Times New Roman" w:cs="Times New Roman"/>
          <w:b/>
          <w:bCs/>
          <w:color w:val="121212"/>
          <w:sz w:val="21"/>
          <w:szCs w:val="21"/>
          <w:lang w:eastAsia="en-GB"/>
        </w:rPr>
        <w:t>PERSON SPECIFICATION</w:t>
      </w:r>
    </w:p>
    <w:p w14:paraId="3BAD957F" w14:textId="77777777" w:rsidR="0004433A" w:rsidRPr="008A506B" w:rsidRDefault="0004433A" w:rsidP="0004433A">
      <w:pPr>
        <w:rPr>
          <w:b/>
          <w:bCs/>
        </w:rPr>
      </w:pPr>
      <w:r w:rsidRPr="008A506B">
        <w:rPr>
          <w:b/>
          <w:bCs/>
        </w:rPr>
        <w:t xml:space="preserve">IMPORTANT NOTE TO CANDIDATES: It is the University’s policy to use the person specification as a key tool for </w:t>
      </w:r>
      <w:proofErr w:type="gramStart"/>
      <w:r w:rsidRPr="008A506B">
        <w:rPr>
          <w:b/>
          <w:bCs/>
        </w:rPr>
        <w:t>short-listing</w:t>
      </w:r>
      <w:proofErr w:type="gramEnd"/>
      <w:r w:rsidRPr="008A506B">
        <w:rPr>
          <w:b/>
          <w:bCs/>
        </w:rPr>
        <w:t xml:space="preserve"> and we only invite candidates to interview who clearly evidence that they meet (or partially meet) each of the essential criteria. During the application process you will be asked to attach a supporting statement. This statement must outline how you meet the criteria below and we recommended formatting this by using each </w:t>
      </w:r>
      <w:proofErr w:type="gramStart"/>
      <w:r w:rsidRPr="008A506B">
        <w:rPr>
          <w:b/>
          <w:bCs/>
        </w:rPr>
        <w:t>criteria</w:t>
      </w:r>
      <w:proofErr w:type="gramEnd"/>
      <w:r w:rsidRPr="008A506B">
        <w:rPr>
          <w:b/>
          <w:bCs/>
        </w:rPr>
        <w:t xml:space="preserve"> as a sub-heading and providing your relevant experience/evidence below each sub-heading. It is crucial that you save your supporting statement with the vacancy number (</w:t>
      </w:r>
      <w:proofErr w:type="spellStart"/>
      <w:r w:rsidRPr="008A506B">
        <w:rPr>
          <w:b/>
          <w:bCs/>
        </w:rPr>
        <w:t>eg.</w:t>
      </w:r>
      <w:proofErr w:type="spellEnd"/>
      <w:r w:rsidRPr="008A506B">
        <w:rPr>
          <w:b/>
          <w:bCs/>
        </w:rPr>
        <w:t xml:space="preserve"> 1234BR) in the filename as failure to do so may result in it being omitted from your application.</w:t>
      </w:r>
    </w:p>
    <w:p w14:paraId="2E52DB23" w14:textId="77777777" w:rsidR="0004433A" w:rsidRDefault="0004433A" w:rsidP="0004433A">
      <w:pPr>
        <w:rPr>
          <w:rFonts w:eastAsia="Times New Roman" w:cs="Times New Roman"/>
          <w:b/>
          <w:bCs/>
          <w:color w:val="121212"/>
          <w:sz w:val="21"/>
          <w:szCs w:val="21"/>
          <w:lang w:eastAsia="en-GB"/>
        </w:rPr>
      </w:pPr>
    </w:p>
    <w:p w14:paraId="6688367C" w14:textId="77777777" w:rsidR="0004433A" w:rsidRPr="00F52CBE" w:rsidRDefault="0004433A" w:rsidP="0004433A">
      <w:pPr>
        <w:spacing w:before="60" w:after="60"/>
        <w:rPr>
          <w:rFonts w:eastAsia="Times New Roman" w:cstheme="minorHAnsi"/>
          <w:b/>
          <w:bCs/>
          <w:lang w:eastAsia="en-GB"/>
        </w:rPr>
      </w:pPr>
      <w:r w:rsidRPr="00F52CBE">
        <w:rPr>
          <w:rFonts w:cstheme="minorHAnsi"/>
          <w:b/>
          <w:bCs/>
          <w:u w:val="single"/>
        </w:rPr>
        <w:t>Essential Criteria</w:t>
      </w:r>
      <w:r w:rsidRPr="00F52CBE">
        <w:rPr>
          <w:rFonts w:cstheme="minorHAnsi"/>
          <w:b/>
          <w:bCs/>
        </w:rPr>
        <w:t xml:space="preserve"> (M</w:t>
      </w:r>
      <w:r w:rsidRPr="00F52CBE">
        <w:rPr>
          <w:rFonts w:eastAsia="Times New Roman" w:cstheme="minorHAnsi"/>
          <w:b/>
          <w:bCs/>
          <w:lang w:eastAsia="en-GB"/>
        </w:rPr>
        <w:t>aximum of 10 criteria are allowed)</w:t>
      </w:r>
    </w:p>
    <w:p w14:paraId="129F16C8" w14:textId="77777777" w:rsidR="0004433A" w:rsidRPr="00F52CBE" w:rsidRDefault="0004433A" w:rsidP="0004433A">
      <w:pPr>
        <w:jc w:val="both"/>
        <w:rPr>
          <w:rFonts w:cstheme="minorHAnsi"/>
          <w:color w:val="000000"/>
          <w:u w:val="single"/>
        </w:rPr>
      </w:pPr>
    </w:p>
    <w:p w14:paraId="7C39A110" w14:textId="77777777" w:rsidR="0004433A" w:rsidRPr="00F52CBE" w:rsidRDefault="0004433A" w:rsidP="0004433A">
      <w:pPr>
        <w:jc w:val="both"/>
        <w:rPr>
          <w:rFonts w:cstheme="minorHAnsi"/>
          <w:b/>
          <w:bCs/>
          <w:color w:val="000000"/>
          <w:u w:val="single"/>
        </w:rPr>
      </w:pPr>
      <w:r w:rsidRPr="00F52CBE">
        <w:rPr>
          <w:rFonts w:cstheme="minorHAnsi"/>
          <w:b/>
          <w:bCs/>
          <w:color w:val="000000"/>
          <w:u w:val="single"/>
        </w:rPr>
        <w:t>Qualifications and Education</w:t>
      </w:r>
    </w:p>
    <w:p w14:paraId="49E4DBAC" w14:textId="77777777" w:rsidR="0004433A" w:rsidRPr="00F52CBE" w:rsidRDefault="0004433A" w:rsidP="0004433A">
      <w:pPr>
        <w:pStyle w:val="ListParagraph"/>
        <w:numPr>
          <w:ilvl w:val="0"/>
          <w:numId w:val="2"/>
        </w:numPr>
        <w:spacing w:after="0" w:line="240" w:lineRule="auto"/>
        <w:jc w:val="both"/>
        <w:rPr>
          <w:rFonts w:cstheme="minorHAnsi"/>
        </w:rPr>
      </w:pPr>
      <w:r w:rsidRPr="00F52CBE">
        <w:rPr>
          <w:rFonts w:cstheme="minorHAnsi"/>
          <w:color w:val="000000"/>
        </w:rPr>
        <w:t xml:space="preserve">Postgraduate degree at PhD level in </w:t>
      </w:r>
      <w:r>
        <w:rPr>
          <w:rFonts w:cstheme="minorHAnsi"/>
          <w:color w:val="000000"/>
        </w:rPr>
        <w:t>Health Psychology or</w:t>
      </w:r>
      <w:r w:rsidRPr="00F52CBE">
        <w:rPr>
          <w:rFonts w:cstheme="minorHAnsi"/>
          <w:color w:val="000000"/>
        </w:rPr>
        <w:t xml:space="preserve"> related subject area or </w:t>
      </w:r>
      <w:r w:rsidRPr="00F52CBE">
        <w:rPr>
          <w:rFonts w:cstheme="minorHAnsi"/>
        </w:rPr>
        <w:t>equivalent</w:t>
      </w:r>
      <w:r w:rsidRPr="00F52CBE">
        <w:rPr>
          <w:rFonts w:cstheme="minorHAnsi"/>
          <w:color w:val="000000"/>
        </w:rPr>
        <w:t xml:space="preserve"> </w:t>
      </w:r>
      <w:r>
        <w:rPr>
          <w:rFonts w:cstheme="minorHAnsi"/>
          <w:color w:val="000000"/>
        </w:rPr>
        <w:t>and/or</w:t>
      </w:r>
      <w:r w:rsidRPr="00F52CBE">
        <w:rPr>
          <w:rFonts w:cstheme="minorHAnsi"/>
          <w:color w:val="000000"/>
        </w:rPr>
        <w:t xml:space="preserve"> relevant industrial experience </w:t>
      </w:r>
    </w:p>
    <w:p w14:paraId="6BCC2EDF" w14:textId="77777777" w:rsidR="0004433A" w:rsidRPr="00F52CBE" w:rsidRDefault="0004433A" w:rsidP="0004433A">
      <w:pPr>
        <w:jc w:val="both"/>
        <w:rPr>
          <w:rFonts w:cstheme="minorHAnsi"/>
        </w:rPr>
      </w:pPr>
    </w:p>
    <w:p w14:paraId="132F159A" w14:textId="77777777" w:rsidR="0004433A" w:rsidRPr="00F52CBE" w:rsidRDefault="0004433A" w:rsidP="0004433A">
      <w:pPr>
        <w:jc w:val="both"/>
        <w:rPr>
          <w:rFonts w:cstheme="minorHAnsi"/>
          <w:b/>
          <w:bCs/>
          <w:u w:val="single"/>
        </w:rPr>
      </w:pPr>
      <w:r w:rsidRPr="00F52CBE">
        <w:rPr>
          <w:rFonts w:cstheme="minorHAnsi"/>
          <w:b/>
          <w:bCs/>
          <w:color w:val="000000"/>
          <w:u w:val="single"/>
        </w:rPr>
        <w:t>Knowledge, Skills and Experience</w:t>
      </w:r>
    </w:p>
    <w:p w14:paraId="105C80B3" w14:textId="77777777" w:rsidR="0004433A" w:rsidRPr="00F52CBE" w:rsidRDefault="0004433A" w:rsidP="0004433A">
      <w:pPr>
        <w:pStyle w:val="ListParagraph"/>
        <w:numPr>
          <w:ilvl w:val="0"/>
          <w:numId w:val="2"/>
        </w:numPr>
        <w:spacing w:after="0" w:line="240" w:lineRule="auto"/>
        <w:jc w:val="both"/>
        <w:rPr>
          <w:rFonts w:cstheme="minorHAnsi"/>
          <w:color w:val="000000"/>
        </w:rPr>
      </w:pPr>
      <w:r w:rsidRPr="00F52CBE">
        <w:rPr>
          <w:rFonts w:cstheme="minorHAnsi"/>
          <w:color w:val="000000"/>
        </w:rPr>
        <w:t xml:space="preserve">An established expertise and proven portfolio of research and/or relevant industrial experience within </w:t>
      </w:r>
      <w:r>
        <w:rPr>
          <w:rFonts w:cstheme="minorHAnsi"/>
          <w:color w:val="000000"/>
        </w:rPr>
        <w:t xml:space="preserve">one or more of </w:t>
      </w:r>
      <w:r w:rsidRPr="00F52CBE">
        <w:rPr>
          <w:rFonts w:cstheme="minorHAnsi"/>
          <w:color w:val="000000"/>
        </w:rPr>
        <w:t>the following research fields:</w:t>
      </w:r>
    </w:p>
    <w:p w14:paraId="47C21F01" w14:textId="77777777" w:rsidR="0004433A" w:rsidRPr="00DF0442" w:rsidRDefault="0004433A" w:rsidP="0004433A">
      <w:pPr>
        <w:pStyle w:val="ListParagraph"/>
        <w:numPr>
          <w:ilvl w:val="2"/>
          <w:numId w:val="2"/>
        </w:numPr>
        <w:spacing w:after="0" w:line="240" w:lineRule="auto"/>
        <w:jc w:val="both"/>
        <w:rPr>
          <w:rFonts w:cstheme="minorHAnsi"/>
          <w:color w:val="000000"/>
        </w:rPr>
      </w:pPr>
      <w:r w:rsidRPr="00DF0442">
        <w:rPr>
          <w:rFonts w:cstheme="minorHAnsi"/>
          <w:color w:val="000000"/>
        </w:rPr>
        <w:t>Health psychology</w:t>
      </w:r>
    </w:p>
    <w:p w14:paraId="7D2C4A3E" w14:textId="77777777" w:rsidR="0004433A" w:rsidRPr="00DF0442" w:rsidRDefault="0004433A" w:rsidP="0004433A">
      <w:pPr>
        <w:pStyle w:val="ListParagraph"/>
        <w:numPr>
          <w:ilvl w:val="2"/>
          <w:numId w:val="2"/>
        </w:numPr>
        <w:spacing w:after="0" w:line="240" w:lineRule="auto"/>
        <w:jc w:val="both"/>
        <w:rPr>
          <w:rFonts w:cstheme="minorHAnsi"/>
          <w:color w:val="000000"/>
        </w:rPr>
      </w:pPr>
      <w:r w:rsidRPr="00DF0442">
        <w:rPr>
          <w:rFonts w:cstheme="minorHAnsi"/>
          <w:color w:val="000000"/>
        </w:rPr>
        <w:t>Applied health research in diabetes, chronic wounds or health care professional education</w:t>
      </w:r>
    </w:p>
    <w:p w14:paraId="27292768" w14:textId="77777777" w:rsidR="0004433A" w:rsidRPr="00DF0442" w:rsidRDefault="0004433A" w:rsidP="0004433A">
      <w:pPr>
        <w:pStyle w:val="ListParagraph"/>
        <w:numPr>
          <w:ilvl w:val="2"/>
          <w:numId w:val="2"/>
        </w:numPr>
        <w:spacing w:after="0" w:line="240" w:lineRule="auto"/>
        <w:jc w:val="both"/>
        <w:rPr>
          <w:rFonts w:cstheme="minorHAnsi"/>
          <w:color w:val="000000"/>
        </w:rPr>
      </w:pPr>
      <w:r w:rsidRPr="00DF0442">
        <w:rPr>
          <w:rFonts w:cstheme="minorHAnsi"/>
          <w:color w:val="000000"/>
        </w:rPr>
        <w:t>Technology/AI in health</w:t>
      </w:r>
    </w:p>
    <w:p w14:paraId="70D9966C" w14:textId="77777777" w:rsidR="0004433A" w:rsidRPr="00DF0442" w:rsidRDefault="0004433A" w:rsidP="0004433A">
      <w:pPr>
        <w:pStyle w:val="ListParagraph"/>
        <w:numPr>
          <w:ilvl w:val="0"/>
          <w:numId w:val="2"/>
        </w:numPr>
        <w:spacing w:before="60" w:after="60" w:line="240" w:lineRule="auto"/>
        <w:rPr>
          <w:rFonts w:cstheme="minorHAnsi"/>
        </w:rPr>
      </w:pPr>
      <w:r w:rsidRPr="00DF0442">
        <w:rPr>
          <w:rFonts w:cstheme="minorHAnsi"/>
        </w:rPr>
        <w:t>Evidence of expertise in advanced quantitative methods and appropriate statistical packages (e.g., SPSS, R)</w:t>
      </w:r>
      <w:r w:rsidRPr="00DF0442">
        <w:rPr>
          <w:rFonts w:cstheme="minorHAnsi"/>
        </w:rPr>
        <w:br/>
      </w:r>
    </w:p>
    <w:p w14:paraId="666C9EAC" w14:textId="77777777" w:rsidR="0004433A" w:rsidRPr="00DF0442" w:rsidRDefault="0004433A" w:rsidP="0004433A">
      <w:pPr>
        <w:pStyle w:val="ListParagraph"/>
        <w:numPr>
          <w:ilvl w:val="0"/>
          <w:numId w:val="2"/>
        </w:numPr>
        <w:spacing w:after="0" w:line="240" w:lineRule="auto"/>
        <w:jc w:val="both"/>
        <w:rPr>
          <w:rFonts w:cstheme="minorHAnsi"/>
          <w:color w:val="000000"/>
        </w:rPr>
      </w:pPr>
      <w:r w:rsidRPr="00DF0442">
        <w:rPr>
          <w:rFonts w:cstheme="minorHAnsi"/>
          <w:color w:val="000000"/>
        </w:rPr>
        <w:t>Proven ability to publish in national and international journals, national conference and/or other research outputs</w:t>
      </w:r>
    </w:p>
    <w:p w14:paraId="70102CFC" w14:textId="77777777" w:rsidR="0004433A" w:rsidRPr="00DF0442" w:rsidRDefault="0004433A" w:rsidP="0004433A">
      <w:pPr>
        <w:pStyle w:val="ListParagraph"/>
        <w:ind w:left="0"/>
        <w:jc w:val="both"/>
        <w:rPr>
          <w:rFonts w:cstheme="minorHAnsi"/>
          <w:color w:val="000000"/>
        </w:rPr>
      </w:pPr>
    </w:p>
    <w:p w14:paraId="379AAD18" w14:textId="77777777" w:rsidR="0004433A" w:rsidRPr="00DF0442" w:rsidRDefault="0004433A" w:rsidP="0004433A">
      <w:pPr>
        <w:pStyle w:val="ListParagraph"/>
        <w:numPr>
          <w:ilvl w:val="0"/>
          <w:numId w:val="2"/>
        </w:numPr>
        <w:spacing w:after="0" w:line="240" w:lineRule="auto"/>
        <w:jc w:val="both"/>
        <w:rPr>
          <w:rFonts w:cstheme="minorHAnsi"/>
          <w:color w:val="000000"/>
        </w:rPr>
      </w:pPr>
      <w:r w:rsidRPr="00DF0442">
        <w:rPr>
          <w:rFonts w:cstheme="minorHAnsi"/>
          <w:color w:val="000000"/>
        </w:rPr>
        <w:t xml:space="preserve">Knowledge and understanding of competitive research funding to be able to develop applications to funding bodies </w:t>
      </w:r>
    </w:p>
    <w:p w14:paraId="43EF3AC6" w14:textId="77777777" w:rsidR="0004433A" w:rsidRPr="00DF0442" w:rsidRDefault="0004433A" w:rsidP="0004433A">
      <w:pPr>
        <w:pStyle w:val="ListParagraph"/>
        <w:rPr>
          <w:rFonts w:cstheme="minorHAnsi"/>
          <w:color w:val="000000"/>
        </w:rPr>
      </w:pPr>
    </w:p>
    <w:p w14:paraId="4BAE9B97" w14:textId="77777777" w:rsidR="0004433A" w:rsidRPr="00DF0442" w:rsidRDefault="0004433A" w:rsidP="0004433A">
      <w:pPr>
        <w:pStyle w:val="ListParagraph"/>
        <w:numPr>
          <w:ilvl w:val="0"/>
          <w:numId w:val="2"/>
        </w:numPr>
        <w:spacing w:after="0" w:line="240" w:lineRule="auto"/>
        <w:jc w:val="both"/>
        <w:rPr>
          <w:rFonts w:cstheme="minorHAnsi"/>
          <w:color w:val="000000"/>
        </w:rPr>
      </w:pPr>
      <w:r w:rsidRPr="00DF0442">
        <w:rPr>
          <w:rFonts w:cstheme="minorHAnsi"/>
          <w:color w:val="000000"/>
        </w:rPr>
        <w:t>Expertise in research management in NHS and HEI settings, including clinical trials, research governance, ethics, financial reporting</w:t>
      </w:r>
    </w:p>
    <w:p w14:paraId="0493CBA6" w14:textId="77777777" w:rsidR="0004433A" w:rsidRPr="002F0933" w:rsidRDefault="0004433A" w:rsidP="0004433A">
      <w:pPr>
        <w:pStyle w:val="ListParagraph"/>
        <w:rPr>
          <w:rFonts w:cstheme="minorHAnsi"/>
          <w:color w:val="000000"/>
          <w:highlight w:val="yellow"/>
        </w:rPr>
      </w:pPr>
    </w:p>
    <w:p w14:paraId="34F83FF9" w14:textId="77777777" w:rsidR="0004433A" w:rsidRPr="00F52CBE" w:rsidRDefault="0004433A" w:rsidP="0004433A">
      <w:pPr>
        <w:jc w:val="both"/>
        <w:rPr>
          <w:rFonts w:cstheme="minorHAnsi"/>
          <w:b/>
          <w:bCs/>
          <w:color w:val="000000"/>
          <w:u w:val="single"/>
        </w:rPr>
      </w:pPr>
      <w:r w:rsidRPr="00F52CBE">
        <w:rPr>
          <w:rFonts w:cstheme="minorHAnsi"/>
          <w:b/>
          <w:bCs/>
          <w:color w:val="000000"/>
          <w:u w:val="single"/>
        </w:rPr>
        <w:t>Communication and Team Working</w:t>
      </w:r>
    </w:p>
    <w:p w14:paraId="32BB14CA" w14:textId="77777777" w:rsidR="0004433A" w:rsidRPr="00AA005E" w:rsidRDefault="0004433A" w:rsidP="0004433A">
      <w:pPr>
        <w:pStyle w:val="ListParagraph"/>
        <w:numPr>
          <w:ilvl w:val="0"/>
          <w:numId w:val="2"/>
        </w:numPr>
        <w:spacing w:after="0" w:line="240" w:lineRule="auto"/>
        <w:jc w:val="both"/>
        <w:rPr>
          <w:rFonts w:cstheme="minorHAnsi"/>
          <w:color w:val="000000"/>
        </w:rPr>
      </w:pPr>
      <w:r w:rsidRPr="00AA005E">
        <w:rPr>
          <w:rFonts w:cstheme="minorHAnsi"/>
          <w:color w:val="000000"/>
        </w:rPr>
        <w:t>Proven ability in effective and persuasive communication</w:t>
      </w:r>
    </w:p>
    <w:p w14:paraId="4E196159" w14:textId="77777777" w:rsidR="0004433A" w:rsidRPr="00DF0442" w:rsidRDefault="0004433A" w:rsidP="0004433A">
      <w:pPr>
        <w:pStyle w:val="ListParagraph"/>
        <w:numPr>
          <w:ilvl w:val="0"/>
          <w:numId w:val="2"/>
        </w:numPr>
        <w:spacing w:after="0" w:line="240" w:lineRule="auto"/>
        <w:jc w:val="both"/>
        <w:rPr>
          <w:rFonts w:cstheme="minorHAnsi"/>
          <w:color w:val="000000"/>
        </w:rPr>
      </w:pPr>
      <w:r w:rsidRPr="00DF0442">
        <w:rPr>
          <w:rFonts w:cstheme="minorHAnsi"/>
          <w:color w:val="000000"/>
        </w:rPr>
        <w:t>Ability to supervise the work of others to focus team efforts, motivate individuals and to work effectively in large multidisciplinary collaborations, including trials units</w:t>
      </w:r>
    </w:p>
    <w:p w14:paraId="3EB8769D" w14:textId="77777777" w:rsidR="0004433A" w:rsidRPr="00F52CBE" w:rsidRDefault="0004433A" w:rsidP="0004433A">
      <w:pPr>
        <w:rPr>
          <w:rFonts w:cstheme="minorHAnsi"/>
          <w:b/>
          <w:bCs/>
          <w:color w:val="000000"/>
          <w:u w:val="single"/>
        </w:rPr>
      </w:pPr>
      <w:r w:rsidRPr="00F52CBE">
        <w:rPr>
          <w:rFonts w:cstheme="minorHAnsi"/>
          <w:color w:val="000000"/>
        </w:rPr>
        <w:lastRenderedPageBreak/>
        <w:br/>
      </w:r>
      <w:r w:rsidRPr="00F52CBE">
        <w:rPr>
          <w:rFonts w:cstheme="minorHAnsi"/>
          <w:b/>
          <w:bCs/>
          <w:color w:val="000000"/>
          <w:u w:val="single"/>
        </w:rPr>
        <w:t>Other</w:t>
      </w:r>
    </w:p>
    <w:p w14:paraId="45AB325C" w14:textId="77777777" w:rsidR="0004433A" w:rsidRPr="00F52CBE" w:rsidRDefault="0004433A" w:rsidP="0004433A">
      <w:pPr>
        <w:pStyle w:val="ListParagraph"/>
        <w:numPr>
          <w:ilvl w:val="0"/>
          <w:numId w:val="2"/>
        </w:numPr>
        <w:spacing w:after="0" w:line="240" w:lineRule="auto"/>
        <w:jc w:val="both"/>
        <w:rPr>
          <w:rFonts w:cstheme="minorHAnsi"/>
          <w:color w:val="000000"/>
        </w:rPr>
      </w:pPr>
      <w:r w:rsidRPr="00F52CBE">
        <w:rPr>
          <w:rFonts w:cstheme="minorHAnsi"/>
          <w:color w:val="000000"/>
        </w:rPr>
        <w:t>Proven ability to demonstrate creativity, innovation and team-working within work</w:t>
      </w:r>
    </w:p>
    <w:p w14:paraId="10509B59" w14:textId="639C67EE" w:rsidR="0004433A" w:rsidRPr="0004433A" w:rsidRDefault="0004433A" w:rsidP="0004433A">
      <w:pPr>
        <w:pStyle w:val="ListParagraph"/>
        <w:numPr>
          <w:ilvl w:val="0"/>
          <w:numId w:val="2"/>
        </w:numPr>
        <w:spacing w:after="0" w:line="240" w:lineRule="auto"/>
        <w:jc w:val="both"/>
        <w:rPr>
          <w:rFonts w:cstheme="minorHAnsi"/>
        </w:rPr>
      </w:pPr>
      <w:r w:rsidRPr="00F52CBE">
        <w:rPr>
          <w:rFonts w:cstheme="minorHAnsi"/>
        </w:rPr>
        <w:t>Proven ability to work without close supervision</w:t>
      </w:r>
    </w:p>
    <w:p w14:paraId="4A4AB0DE" w14:textId="77777777" w:rsidR="0004433A" w:rsidRDefault="0004433A" w:rsidP="0004433A">
      <w:pPr>
        <w:spacing w:before="60" w:after="60"/>
        <w:rPr>
          <w:rFonts w:cstheme="minorHAnsi"/>
          <w:b/>
          <w:bCs/>
        </w:rPr>
      </w:pPr>
    </w:p>
    <w:p w14:paraId="277C241D" w14:textId="77777777" w:rsidR="0004433A" w:rsidRPr="00FC2BBB" w:rsidRDefault="0004433A" w:rsidP="0004433A">
      <w:pPr>
        <w:spacing w:before="60" w:after="60"/>
        <w:rPr>
          <w:rFonts w:cstheme="minorHAnsi"/>
          <w:b/>
          <w:bCs/>
          <w:u w:val="single"/>
        </w:rPr>
      </w:pPr>
      <w:r w:rsidRPr="00FC2BBB">
        <w:rPr>
          <w:rFonts w:cstheme="minorHAnsi"/>
          <w:b/>
          <w:bCs/>
          <w:u w:val="single"/>
        </w:rPr>
        <w:t>Desirable Criteria</w:t>
      </w:r>
    </w:p>
    <w:p w14:paraId="608244F3" w14:textId="77777777" w:rsidR="0004433A" w:rsidRPr="00FC2BBB" w:rsidRDefault="0004433A" w:rsidP="0004433A">
      <w:pPr>
        <w:pStyle w:val="ListParagraph"/>
        <w:jc w:val="both"/>
        <w:rPr>
          <w:rFonts w:cstheme="minorHAnsi"/>
        </w:rPr>
      </w:pPr>
    </w:p>
    <w:p w14:paraId="009C0502" w14:textId="77777777" w:rsidR="0004433A" w:rsidRPr="00FC2BBB" w:rsidRDefault="0004433A" w:rsidP="0004433A">
      <w:pPr>
        <w:pStyle w:val="ListParagraph"/>
        <w:numPr>
          <w:ilvl w:val="0"/>
          <w:numId w:val="3"/>
        </w:numPr>
        <w:spacing w:after="0" w:line="240" w:lineRule="auto"/>
        <w:rPr>
          <w:rFonts w:cstheme="minorHAnsi"/>
        </w:rPr>
      </w:pPr>
      <w:r w:rsidRPr="00FC2BBB">
        <w:rPr>
          <w:rFonts w:cstheme="minorHAnsi"/>
        </w:rPr>
        <w:t>Evidence of collaborations with industry.</w:t>
      </w:r>
    </w:p>
    <w:p w14:paraId="7C78D253" w14:textId="77777777" w:rsidR="0004433A" w:rsidRPr="00FC2BBB" w:rsidRDefault="0004433A" w:rsidP="0004433A">
      <w:pPr>
        <w:pStyle w:val="ListParagraph"/>
        <w:ind w:left="0"/>
        <w:jc w:val="both"/>
        <w:rPr>
          <w:rFonts w:cstheme="minorHAnsi"/>
        </w:rPr>
      </w:pPr>
    </w:p>
    <w:p w14:paraId="4229A7A0" w14:textId="77777777" w:rsidR="0004433A" w:rsidRPr="00FC2BBB" w:rsidRDefault="0004433A" w:rsidP="0004433A">
      <w:pPr>
        <w:pStyle w:val="ListParagraph"/>
        <w:numPr>
          <w:ilvl w:val="0"/>
          <w:numId w:val="3"/>
        </w:numPr>
        <w:spacing w:after="0" w:line="240" w:lineRule="auto"/>
        <w:jc w:val="both"/>
        <w:rPr>
          <w:rFonts w:cstheme="minorHAnsi"/>
        </w:rPr>
      </w:pPr>
      <w:r w:rsidRPr="00FC2BBB">
        <w:rPr>
          <w:rFonts w:cstheme="minorHAnsi"/>
        </w:rPr>
        <w:t xml:space="preserve"> Proven ability to adapt to the changing requirements of the Higher Education community. </w:t>
      </w:r>
    </w:p>
    <w:p w14:paraId="531072AD" w14:textId="77777777" w:rsidR="0004433A" w:rsidRPr="00FC2BBB" w:rsidRDefault="0004433A" w:rsidP="0004433A">
      <w:pPr>
        <w:pStyle w:val="ListParagraph"/>
        <w:ind w:left="0"/>
        <w:jc w:val="both"/>
        <w:rPr>
          <w:rFonts w:cstheme="minorHAnsi"/>
        </w:rPr>
      </w:pPr>
    </w:p>
    <w:p w14:paraId="390C309D" w14:textId="77777777" w:rsidR="0004433A" w:rsidRPr="00FC2BBB" w:rsidRDefault="0004433A" w:rsidP="0004433A">
      <w:pPr>
        <w:pStyle w:val="ListParagraph"/>
        <w:numPr>
          <w:ilvl w:val="0"/>
          <w:numId w:val="3"/>
        </w:numPr>
        <w:spacing w:after="0" w:line="240" w:lineRule="auto"/>
        <w:jc w:val="both"/>
        <w:rPr>
          <w:rFonts w:cstheme="minorHAnsi"/>
        </w:rPr>
      </w:pPr>
      <w:r w:rsidRPr="00FC2BBB">
        <w:rPr>
          <w:rFonts w:cstheme="minorHAnsi"/>
        </w:rPr>
        <w:t xml:space="preserve">Evidence of ability to participate in and develop both internal and external networks and utilise them to enhance the research activities of the </w:t>
      </w:r>
      <w:proofErr w:type="gramStart"/>
      <w:r w:rsidRPr="00FC2BBB">
        <w:rPr>
          <w:rFonts w:cstheme="minorHAnsi"/>
        </w:rPr>
        <w:t>School</w:t>
      </w:r>
      <w:proofErr w:type="gramEnd"/>
      <w:r w:rsidRPr="00FC2BBB">
        <w:rPr>
          <w:rFonts w:cstheme="minorHAnsi"/>
        </w:rPr>
        <w:t xml:space="preserve">. </w:t>
      </w:r>
    </w:p>
    <w:p w14:paraId="75B3CD81" w14:textId="77777777" w:rsidR="0004433A" w:rsidRDefault="0004433A"/>
    <w:p w14:paraId="7E7FDBC4" w14:textId="77777777" w:rsidR="007018EE" w:rsidRDefault="007018EE"/>
    <w:p w14:paraId="509181F1" w14:textId="77777777" w:rsidR="007018EE" w:rsidRDefault="007018EE" w:rsidP="007018EE">
      <w:pPr>
        <w:rPr>
          <w:rFonts w:eastAsia="Times New Roman" w:cs="Times New Roman"/>
          <w:b/>
          <w:bCs/>
          <w:color w:val="121212"/>
          <w:sz w:val="21"/>
          <w:szCs w:val="21"/>
          <w:lang w:eastAsia="en-GB"/>
        </w:rPr>
      </w:pPr>
      <w:r>
        <w:rPr>
          <w:rFonts w:eastAsia="Times New Roman" w:cs="Times New Roman"/>
          <w:b/>
          <w:bCs/>
          <w:color w:val="121212"/>
          <w:sz w:val="21"/>
          <w:szCs w:val="21"/>
          <w:lang w:eastAsia="en-GB"/>
        </w:rPr>
        <w:t>Additional Information</w:t>
      </w:r>
    </w:p>
    <w:p w14:paraId="7932E805" w14:textId="77777777" w:rsidR="007018EE" w:rsidRDefault="007018EE" w:rsidP="007018EE">
      <w:pPr>
        <w:shd w:val="clear" w:color="auto" w:fill="FFFFFF"/>
        <w:jc w:val="both"/>
        <w:rPr>
          <w:rFonts w:ascii="Helvetica" w:eastAsia="Times New Roman" w:hAnsi="Helvetica" w:cs="Times New Roman"/>
          <w:color w:val="121212"/>
          <w:sz w:val="21"/>
          <w:szCs w:val="21"/>
          <w:lang w:eastAsia="en-GB"/>
        </w:rPr>
      </w:pPr>
      <w:r>
        <w:rPr>
          <w:rFonts w:ascii="Helvetica" w:eastAsia="Times New Roman" w:hAnsi="Helvetica" w:cs="Times New Roman"/>
          <w:color w:val="121212"/>
          <w:sz w:val="21"/>
          <w:szCs w:val="21"/>
          <w:lang w:eastAsia="en-GB"/>
        </w:rPr>
        <w:t>Below is a summary of the REDUCE programme. The successful applicant will be involved in supporting the latter stages of the programme (WP3-6) and completion of proof-of-concept research to support funding applications.</w:t>
      </w:r>
    </w:p>
    <w:p w14:paraId="30FBF01E" w14:textId="77777777" w:rsidR="007018EE" w:rsidRDefault="007018EE" w:rsidP="007018EE">
      <w:pPr>
        <w:shd w:val="clear" w:color="auto" w:fill="FFFFFF"/>
        <w:jc w:val="both"/>
        <w:rPr>
          <w:rFonts w:ascii="Helvetica" w:eastAsia="Times New Roman" w:hAnsi="Helvetica" w:cs="Times New Roman"/>
          <w:color w:val="121212"/>
          <w:sz w:val="21"/>
          <w:szCs w:val="21"/>
          <w:lang w:eastAsia="en-GB"/>
        </w:rPr>
      </w:pPr>
    </w:p>
    <w:p w14:paraId="4C3782BE" w14:textId="77777777" w:rsidR="007018EE" w:rsidRPr="0057735C" w:rsidRDefault="007018EE" w:rsidP="007018EE">
      <w:pPr>
        <w:shd w:val="clear" w:color="auto" w:fill="FFFFFF"/>
        <w:jc w:val="both"/>
        <w:rPr>
          <w:rFonts w:ascii="Helvetica" w:eastAsia="Times New Roman" w:hAnsi="Helvetica" w:cs="Times New Roman"/>
          <w:b/>
          <w:color w:val="121212"/>
          <w:sz w:val="21"/>
          <w:szCs w:val="21"/>
          <w:lang w:eastAsia="en-GB"/>
        </w:rPr>
      </w:pPr>
      <w:r>
        <w:rPr>
          <w:rFonts w:ascii="Helvetica" w:eastAsia="Times New Roman" w:hAnsi="Helvetica" w:cs="Times New Roman"/>
          <w:b/>
          <w:color w:val="121212"/>
          <w:sz w:val="21"/>
          <w:szCs w:val="21"/>
          <w:lang w:eastAsia="en-GB"/>
        </w:rPr>
        <w:t xml:space="preserve">Main Research </w:t>
      </w:r>
      <w:r w:rsidRPr="0057735C">
        <w:rPr>
          <w:rFonts w:ascii="Helvetica" w:eastAsia="Times New Roman" w:hAnsi="Helvetica" w:cs="Times New Roman"/>
          <w:b/>
          <w:color w:val="121212"/>
          <w:sz w:val="21"/>
          <w:szCs w:val="21"/>
          <w:lang w:eastAsia="en-GB"/>
        </w:rPr>
        <w:t>Question:</w:t>
      </w:r>
    </w:p>
    <w:p w14:paraId="089F96AF" w14:textId="77777777" w:rsidR="007018EE" w:rsidRPr="0057735C" w:rsidRDefault="007018EE" w:rsidP="007018EE">
      <w:pPr>
        <w:shd w:val="clear" w:color="auto" w:fill="FFFFFF"/>
        <w:jc w:val="both"/>
        <w:rPr>
          <w:rFonts w:ascii="Helvetica" w:eastAsia="Times New Roman" w:hAnsi="Helvetica" w:cs="Times New Roman"/>
          <w:b/>
          <w:color w:val="121212"/>
          <w:sz w:val="21"/>
          <w:szCs w:val="21"/>
          <w:lang w:eastAsia="en-GB"/>
        </w:rPr>
      </w:pPr>
      <w:r w:rsidRPr="0057735C">
        <w:rPr>
          <w:rFonts w:ascii="Helvetica" w:eastAsia="Times New Roman" w:hAnsi="Helvetica" w:cs="Times New Roman"/>
          <w:color w:val="121212"/>
          <w:sz w:val="21"/>
          <w:szCs w:val="21"/>
          <w:lang w:eastAsia="en-GB"/>
        </w:rPr>
        <w:t>Can we reduce the impact and costs of diabetic foot ulcers (DFUs) on patients and the NHS, through a complex intervention which targets the psychological/behavioural risk factors associated with ulcer recurrence and healing?</w:t>
      </w:r>
    </w:p>
    <w:p w14:paraId="6D645B03" w14:textId="77777777" w:rsidR="007018EE" w:rsidRPr="0057735C" w:rsidRDefault="007018EE" w:rsidP="007018EE">
      <w:pPr>
        <w:shd w:val="clear" w:color="auto" w:fill="FFFFFF"/>
        <w:jc w:val="both"/>
        <w:rPr>
          <w:rFonts w:ascii="Helvetica" w:eastAsia="Times New Roman" w:hAnsi="Helvetica" w:cs="Times New Roman"/>
          <w:b/>
          <w:color w:val="121212"/>
          <w:sz w:val="21"/>
          <w:szCs w:val="21"/>
          <w:lang w:eastAsia="en-GB"/>
        </w:rPr>
      </w:pPr>
      <w:r w:rsidRPr="0057735C">
        <w:rPr>
          <w:rFonts w:ascii="Helvetica" w:eastAsia="Times New Roman" w:hAnsi="Helvetica" w:cs="Times New Roman"/>
          <w:b/>
          <w:color w:val="121212"/>
          <w:sz w:val="21"/>
          <w:szCs w:val="21"/>
          <w:lang w:eastAsia="en-GB"/>
        </w:rPr>
        <w:t>Background:</w:t>
      </w:r>
    </w:p>
    <w:p w14:paraId="3E047F12" w14:textId="77777777" w:rsidR="007018EE" w:rsidRPr="0057735C" w:rsidRDefault="007018EE" w:rsidP="007018EE">
      <w:pPr>
        <w:shd w:val="clear" w:color="auto" w:fill="FFFFFF"/>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eastAsia="en-GB"/>
        </w:rPr>
        <w:t xml:space="preserve">One in 17 people in the UK has diabetes. DFUs are common, chronic and costly complications of the disease: affecting 25% of patients, less than half of whom will be ulcer-free after 6 months of treatment. The physical and emotional burden is also considerable: 32% of patients are depressed and this is related to a 3-fold greater risk of mortality. In 2014-15, the NHS spent approximately £1 billion on diabetic foot care. </w:t>
      </w:r>
    </w:p>
    <w:p w14:paraId="4D8BAE7A" w14:textId="77777777" w:rsidR="007018EE" w:rsidRPr="0057735C" w:rsidRDefault="007018EE" w:rsidP="007018EE">
      <w:pPr>
        <w:shd w:val="clear" w:color="auto" w:fill="FFFFFF"/>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eastAsia="en-GB"/>
        </w:rPr>
        <w:t>P</w:t>
      </w:r>
      <w:r w:rsidRPr="0057735C">
        <w:rPr>
          <w:rFonts w:ascii="Helvetica" w:eastAsia="Times New Roman" w:hAnsi="Helvetica" w:cs="Times New Roman"/>
          <w:bCs/>
          <w:iCs/>
          <w:color w:val="121212"/>
          <w:sz w:val="21"/>
          <w:szCs w:val="21"/>
          <w:lang w:eastAsia="en-GB"/>
        </w:rPr>
        <w:t>revious ulceration</w:t>
      </w:r>
      <w:r w:rsidRPr="0057735C">
        <w:rPr>
          <w:rFonts w:ascii="Helvetica" w:eastAsia="Times New Roman" w:hAnsi="Helvetica" w:cs="Times New Roman"/>
          <w:color w:val="121212"/>
          <w:sz w:val="21"/>
          <w:szCs w:val="21"/>
          <w:lang w:eastAsia="en-GB"/>
        </w:rPr>
        <w:t xml:space="preserve"> is the single greatest risk factor for ulceration: with 40% of patients re-ulcerating within 12 months. NICE guidance on the management of these high-risk patients has significant limitations; relying on referral to foot-protection teams and ‘education’. </w:t>
      </w:r>
      <w:proofErr w:type="gramStart"/>
      <w:r w:rsidRPr="0057735C">
        <w:rPr>
          <w:rFonts w:ascii="Helvetica" w:eastAsia="Times New Roman" w:hAnsi="Helvetica" w:cs="Times New Roman"/>
          <w:color w:val="121212"/>
          <w:sz w:val="21"/>
          <w:szCs w:val="21"/>
          <w:lang w:eastAsia="en-GB"/>
        </w:rPr>
        <w:t>However</w:t>
      </w:r>
      <w:proofErr w:type="gramEnd"/>
      <w:r w:rsidRPr="0057735C">
        <w:rPr>
          <w:rFonts w:ascii="Helvetica" w:eastAsia="Times New Roman" w:hAnsi="Helvetica" w:cs="Times New Roman"/>
          <w:color w:val="121212"/>
          <w:sz w:val="21"/>
          <w:szCs w:val="21"/>
          <w:lang w:eastAsia="en-GB"/>
        </w:rPr>
        <w:t xml:space="preserve"> ‘education’ is not defined and recommended </w:t>
      </w:r>
      <w:proofErr w:type="gramStart"/>
      <w:r w:rsidRPr="0057735C">
        <w:rPr>
          <w:rFonts w:ascii="Helvetica" w:eastAsia="Times New Roman" w:hAnsi="Helvetica" w:cs="Times New Roman"/>
          <w:color w:val="121212"/>
          <w:sz w:val="21"/>
          <w:szCs w:val="21"/>
          <w:lang w:eastAsia="en-GB"/>
        </w:rPr>
        <w:t>on the basis of</w:t>
      </w:r>
      <w:proofErr w:type="gramEnd"/>
      <w:r w:rsidRPr="0057735C">
        <w:rPr>
          <w:rFonts w:ascii="Helvetica" w:eastAsia="Times New Roman" w:hAnsi="Helvetica" w:cs="Times New Roman"/>
          <w:color w:val="121212"/>
          <w:sz w:val="21"/>
          <w:szCs w:val="21"/>
          <w:lang w:eastAsia="en-GB"/>
        </w:rPr>
        <w:t xml:space="preserve"> expert opinion not research. Indeed, successive systematic reviews indicate education alone does not improve clinical outcomes. Furthermore, the guidance </w:t>
      </w:r>
      <w:r w:rsidRPr="0057735C">
        <w:rPr>
          <w:rFonts w:ascii="Helvetica" w:eastAsia="Times New Roman" w:hAnsi="Helvetica" w:cs="Times New Roman"/>
          <w:bCs/>
          <w:iCs/>
          <w:color w:val="121212"/>
          <w:sz w:val="21"/>
          <w:szCs w:val="21"/>
          <w:lang w:eastAsia="en-GB"/>
        </w:rPr>
        <w:t>neglects psychological/behavioural risk factors, despite evidence they play a role</w:t>
      </w:r>
      <w:r w:rsidRPr="0057735C">
        <w:rPr>
          <w:rFonts w:ascii="Helvetica" w:eastAsia="Times New Roman" w:hAnsi="Helvetica" w:cs="Times New Roman"/>
          <w:color w:val="121212"/>
          <w:sz w:val="21"/>
          <w:szCs w:val="21"/>
          <w:lang w:eastAsia="en-GB"/>
        </w:rPr>
        <w:t>.</w:t>
      </w:r>
    </w:p>
    <w:p w14:paraId="02B16F77" w14:textId="77777777" w:rsidR="007018EE" w:rsidRPr="0057735C" w:rsidRDefault="007018EE" w:rsidP="007018EE">
      <w:pPr>
        <w:shd w:val="clear" w:color="auto" w:fill="FFFFFF"/>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eastAsia="en-GB"/>
        </w:rPr>
        <w:t xml:space="preserve">We have previously developed a complex intervention (REDUCE) which targets the psychological/behavioural risk-factors associated with DFU recurrence and healing. This requires evaluation. In addition, we have identified that patients would welcome an additional digital intervention to support long-term change in these risk factors. </w:t>
      </w:r>
    </w:p>
    <w:p w14:paraId="6C0DE658" w14:textId="77777777" w:rsidR="007018EE" w:rsidRPr="0057735C" w:rsidRDefault="007018EE" w:rsidP="007018EE">
      <w:pPr>
        <w:shd w:val="clear" w:color="auto" w:fill="FFFFFF"/>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eastAsia="en-GB"/>
        </w:rPr>
        <w:t>Thus, this programme aims to:</w:t>
      </w:r>
    </w:p>
    <w:p w14:paraId="6C4AAE10" w14:textId="77777777" w:rsidR="007018EE" w:rsidRPr="0057735C" w:rsidRDefault="007018EE" w:rsidP="007018EE">
      <w:pPr>
        <w:numPr>
          <w:ilvl w:val="0"/>
          <w:numId w:val="4"/>
        </w:numPr>
        <w:shd w:val="clear" w:color="auto" w:fill="FFFFFF"/>
        <w:spacing w:after="0" w:line="240" w:lineRule="auto"/>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eastAsia="en-GB"/>
        </w:rPr>
        <w:t xml:space="preserve">Develop the REDUCE digital intervention and training programme; </w:t>
      </w:r>
    </w:p>
    <w:p w14:paraId="0804828B" w14:textId="77777777" w:rsidR="007018EE" w:rsidRPr="0057735C" w:rsidRDefault="007018EE" w:rsidP="007018EE">
      <w:pPr>
        <w:numPr>
          <w:ilvl w:val="0"/>
          <w:numId w:val="4"/>
        </w:numPr>
        <w:shd w:val="clear" w:color="auto" w:fill="FFFFFF"/>
        <w:spacing w:after="0" w:line="240" w:lineRule="auto"/>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eastAsia="en-GB"/>
        </w:rPr>
        <w:lastRenderedPageBreak/>
        <w:t>Test the intervention and trial procedures in a pilot trial;</w:t>
      </w:r>
    </w:p>
    <w:p w14:paraId="3010C32C" w14:textId="77777777" w:rsidR="007018EE" w:rsidRPr="0057735C" w:rsidRDefault="007018EE" w:rsidP="007018EE">
      <w:pPr>
        <w:numPr>
          <w:ilvl w:val="0"/>
          <w:numId w:val="4"/>
        </w:numPr>
        <w:shd w:val="clear" w:color="auto" w:fill="FFFFFF"/>
        <w:spacing w:after="0" w:line="240" w:lineRule="auto"/>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eastAsia="en-GB"/>
        </w:rPr>
        <w:t xml:space="preserve">Evaluate whether and how REDUCE works; </w:t>
      </w:r>
    </w:p>
    <w:p w14:paraId="0E1C3D10" w14:textId="77777777" w:rsidR="007018EE" w:rsidRPr="0057735C" w:rsidRDefault="007018EE" w:rsidP="007018EE">
      <w:pPr>
        <w:numPr>
          <w:ilvl w:val="0"/>
          <w:numId w:val="4"/>
        </w:numPr>
        <w:shd w:val="clear" w:color="auto" w:fill="FFFFFF"/>
        <w:spacing w:after="0" w:line="240" w:lineRule="auto"/>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eastAsia="en-GB"/>
        </w:rPr>
        <w:t>Determine if it is cost-effective;</w:t>
      </w:r>
    </w:p>
    <w:p w14:paraId="6C5F4CA0" w14:textId="77777777" w:rsidR="007018EE" w:rsidRPr="0057735C" w:rsidRDefault="007018EE" w:rsidP="007018EE">
      <w:pPr>
        <w:numPr>
          <w:ilvl w:val="0"/>
          <w:numId w:val="4"/>
        </w:numPr>
        <w:shd w:val="clear" w:color="auto" w:fill="FFFFFF"/>
        <w:spacing w:after="0" w:line="240" w:lineRule="auto"/>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eastAsia="en-GB"/>
        </w:rPr>
        <w:t>Identify the patient and NHS factors which could influence how REDUCE is implemented.</w:t>
      </w:r>
    </w:p>
    <w:p w14:paraId="1F0B90B6" w14:textId="77777777" w:rsidR="007018EE" w:rsidRPr="0057735C" w:rsidRDefault="007018EE" w:rsidP="007018EE">
      <w:pPr>
        <w:shd w:val="clear" w:color="auto" w:fill="FFFFFF"/>
        <w:jc w:val="both"/>
        <w:rPr>
          <w:rFonts w:ascii="Helvetica" w:eastAsia="Times New Roman" w:hAnsi="Helvetica" w:cs="Times New Roman"/>
          <w:color w:val="121212"/>
          <w:sz w:val="21"/>
          <w:szCs w:val="21"/>
          <w:lang w:eastAsia="en-GB"/>
        </w:rPr>
      </w:pPr>
    </w:p>
    <w:p w14:paraId="19BB4FE4" w14:textId="77777777" w:rsidR="007018EE" w:rsidRPr="0057735C" w:rsidRDefault="007018EE" w:rsidP="007018EE">
      <w:pPr>
        <w:shd w:val="clear" w:color="auto" w:fill="FFFFFF"/>
        <w:jc w:val="both"/>
        <w:rPr>
          <w:rFonts w:ascii="Helvetica" w:eastAsia="Times New Roman" w:hAnsi="Helvetica" w:cs="Times New Roman"/>
          <w:b/>
          <w:color w:val="121212"/>
          <w:sz w:val="21"/>
          <w:szCs w:val="21"/>
          <w:lang w:eastAsia="en-GB"/>
        </w:rPr>
      </w:pPr>
      <w:r w:rsidRPr="0057735C">
        <w:rPr>
          <w:rFonts w:ascii="Helvetica" w:eastAsia="Times New Roman" w:hAnsi="Helvetica" w:cs="Times New Roman"/>
          <w:b/>
          <w:color w:val="121212"/>
          <w:sz w:val="21"/>
          <w:szCs w:val="21"/>
          <w:lang w:eastAsia="en-GB"/>
        </w:rPr>
        <w:t>Methods:</w:t>
      </w:r>
    </w:p>
    <w:p w14:paraId="41F49307" w14:textId="77777777" w:rsidR="007018EE" w:rsidRPr="0057735C" w:rsidRDefault="007018EE" w:rsidP="007018EE">
      <w:pPr>
        <w:shd w:val="clear" w:color="auto" w:fill="FFFFFF"/>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eastAsia="en-GB"/>
        </w:rPr>
        <w:t xml:space="preserve">The programme involves 6 work-packages (WPs). WP1 will take a person-based approach to intervention development; and the training programme will be developed in conjunction with our PPI group. The pilot trial (WP2) will use qualitative methods to explore whether REDUCE, the training programme, logic model or intervention fidelity tool need refining; and will monitor recruitment, questionnaire completion rates and outcome data capture. The main trial (WP3) will measure whether REDUCE significantly increases ulcer-free days in patients at risk of re-ulceration. A </w:t>
      </w:r>
      <w:proofErr w:type="gramStart"/>
      <w:r w:rsidRPr="0057735C">
        <w:rPr>
          <w:rFonts w:ascii="Helvetica" w:eastAsia="Times New Roman" w:hAnsi="Helvetica" w:cs="Times New Roman"/>
          <w:color w:val="121212"/>
          <w:sz w:val="21"/>
          <w:szCs w:val="21"/>
          <w:lang w:eastAsia="en-GB"/>
        </w:rPr>
        <w:t>mixed-methods</w:t>
      </w:r>
      <w:proofErr w:type="gramEnd"/>
      <w:r w:rsidRPr="0057735C">
        <w:rPr>
          <w:rFonts w:ascii="Helvetica" w:eastAsia="Times New Roman" w:hAnsi="Helvetica" w:cs="Times New Roman"/>
          <w:color w:val="121212"/>
          <w:sz w:val="21"/>
          <w:szCs w:val="21"/>
          <w:lang w:eastAsia="en-GB"/>
        </w:rPr>
        <w:t xml:space="preserve"> process evaluation will examine how REDUCE works, for whom and intervention fidelity (WP4). WP5 will assess cost-effectiveness. </w:t>
      </w:r>
      <w:r w:rsidRPr="0057735C">
        <w:rPr>
          <w:rFonts w:ascii="Helvetica" w:eastAsia="Times New Roman" w:hAnsi="Helvetica" w:cs="Times New Roman"/>
          <w:iCs/>
          <w:color w:val="121212"/>
          <w:sz w:val="21"/>
          <w:szCs w:val="21"/>
          <w:lang w:eastAsia="en-GB"/>
        </w:rPr>
        <w:t xml:space="preserve">WP6a will survey providers </w:t>
      </w:r>
      <w:r>
        <w:rPr>
          <w:rFonts w:ascii="Helvetica" w:eastAsia="Times New Roman" w:hAnsi="Helvetica" w:cs="Times New Roman"/>
          <w:iCs/>
          <w:color w:val="121212"/>
          <w:sz w:val="21"/>
          <w:szCs w:val="21"/>
          <w:lang w:eastAsia="en-GB"/>
        </w:rPr>
        <w:t>to identify current treatment pathways and identify</w:t>
      </w:r>
      <w:r w:rsidRPr="0057735C">
        <w:rPr>
          <w:rFonts w:ascii="Helvetica" w:eastAsia="Times New Roman" w:hAnsi="Helvetica" w:cs="Times New Roman"/>
          <w:iCs/>
          <w:color w:val="121212"/>
          <w:sz w:val="21"/>
          <w:szCs w:val="21"/>
          <w:lang w:eastAsia="en-GB"/>
        </w:rPr>
        <w:t xml:space="preserve"> barriers and facilitators to offering REDUCE. Predictive computer modelling will examine who benefits most from REDUCE and in what ways (WP6b).</w:t>
      </w:r>
    </w:p>
    <w:p w14:paraId="5EB94C08" w14:textId="77777777" w:rsidR="007018EE" w:rsidRPr="0057735C" w:rsidRDefault="007018EE" w:rsidP="007018EE">
      <w:pPr>
        <w:shd w:val="clear" w:color="auto" w:fill="FFFFFF"/>
        <w:jc w:val="both"/>
        <w:rPr>
          <w:rFonts w:ascii="Helvetica" w:eastAsia="Times New Roman" w:hAnsi="Helvetica" w:cs="Times New Roman"/>
          <w:color w:val="121212"/>
          <w:sz w:val="21"/>
          <w:szCs w:val="21"/>
          <w:lang w:eastAsia="en-GB"/>
        </w:rPr>
      </w:pPr>
    </w:p>
    <w:p w14:paraId="05A6BC9B" w14:textId="77777777" w:rsidR="007018EE" w:rsidRPr="0057735C" w:rsidRDefault="007018EE" w:rsidP="007018EE">
      <w:pPr>
        <w:shd w:val="clear" w:color="auto" w:fill="FFFFFF"/>
        <w:jc w:val="both"/>
        <w:rPr>
          <w:rFonts w:ascii="Helvetica" w:eastAsia="Times New Roman" w:hAnsi="Helvetica" w:cs="Times New Roman"/>
          <w:b/>
          <w:color w:val="121212"/>
          <w:sz w:val="21"/>
          <w:szCs w:val="21"/>
          <w:lang w:eastAsia="en-GB"/>
        </w:rPr>
      </w:pPr>
      <w:r w:rsidRPr="0057735C">
        <w:rPr>
          <w:rFonts w:ascii="Helvetica" w:eastAsia="Times New Roman" w:hAnsi="Helvetica" w:cs="Times New Roman"/>
          <w:b/>
          <w:color w:val="121212"/>
          <w:sz w:val="21"/>
          <w:szCs w:val="21"/>
          <w:lang w:eastAsia="en-GB"/>
        </w:rPr>
        <w:t>Impact/Dissemination:</w:t>
      </w:r>
    </w:p>
    <w:p w14:paraId="689E36C9" w14:textId="77777777" w:rsidR="007018EE" w:rsidRDefault="007018EE" w:rsidP="007018EE">
      <w:pPr>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eastAsia="en-GB"/>
        </w:rPr>
        <w:t>If REDUCE is effective, a 15% increase in the number of patients who are ulcer-free could save the NHS £105 million per annum. The findings could also trigger a paradigm shift in the management of DFUs and other chronic</w:t>
      </w:r>
    </w:p>
    <w:p w14:paraId="18A8AADE" w14:textId="77777777" w:rsidR="007018EE" w:rsidRPr="0057735C" w:rsidRDefault="007018EE" w:rsidP="007018EE">
      <w:pPr>
        <w:shd w:val="clear" w:color="auto" w:fill="FFFFFF"/>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eastAsia="en-GB"/>
        </w:rPr>
        <w:t>conditions by demonstrating how modifying psychological/behavioural risk factors can improve outcomes for patients and the NHS.</w:t>
      </w:r>
    </w:p>
    <w:p w14:paraId="19AFC511" w14:textId="77777777" w:rsidR="007018EE" w:rsidRPr="0057735C" w:rsidRDefault="007018EE" w:rsidP="007018EE">
      <w:pPr>
        <w:shd w:val="clear" w:color="auto" w:fill="FFFFFF"/>
        <w:jc w:val="both"/>
        <w:rPr>
          <w:rFonts w:ascii="Helvetica" w:eastAsia="Times New Roman" w:hAnsi="Helvetica" w:cs="Times New Roman"/>
          <w:color w:val="121212"/>
          <w:sz w:val="21"/>
          <w:szCs w:val="21"/>
          <w:lang w:eastAsia="en-GB"/>
        </w:rPr>
      </w:pPr>
      <w:r w:rsidRPr="0057735C">
        <w:rPr>
          <w:rFonts w:ascii="Helvetica" w:eastAsia="Times New Roman" w:hAnsi="Helvetica" w:cs="Times New Roman"/>
          <w:color w:val="121212"/>
          <w:sz w:val="21"/>
          <w:szCs w:val="21"/>
          <w:lang w:eastAsia="en-GB"/>
        </w:rPr>
        <w:t>We will share findings with patient, academic, clinical and commissioning audiences.</w:t>
      </w:r>
    </w:p>
    <w:p w14:paraId="5FB57D37" w14:textId="77777777" w:rsidR="007018EE" w:rsidRDefault="007018EE"/>
    <w:sectPr w:rsidR="007018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224F"/>
    <w:multiLevelType w:val="hybridMultilevel"/>
    <w:tmpl w:val="E20C6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9A6A18"/>
    <w:multiLevelType w:val="hybridMultilevel"/>
    <w:tmpl w:val="C9FEBA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383FBF"/>
    <w:multiLevelType w:val="hybridMultilevel"/>
    <w:tmpl w:val="9D4C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D54A27"/>
    <w:multiLevelType w:val="hybridMultilevel"/>
    <w:tmpl w:val="C270E6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4652777">
    <w:abstractNumId w:val="0"/>
  </w:num>
  <w:num w:numId="2" w16cid:durableId="1607499342">
    <w:abstractNumId w:val="1"/>
  </w:num>
  <w:num w:numId="3" w16cid:durableId="201330025">
    <w:abstractNumId w:val="3"/>
  </w:num>
  <w:num w:numId="4" w16cid:durableId="460804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3A"/>
    <w:rsid w:val="0004433A"/>
    <w:rsid w:val="007018EE"/>
    <w:rsid w:val="00744E89"/>
    <w:rsid w:val="0074736B"/>
    <w:rsid w:val="007D5724"/>
    <w:rsid w:val="00C96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A426"/>
  <w15:chartTrackingRefBased/>
  <w15:docId w15:val="{A2D9028F-0C64-4A11-80CB-A55E1752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33A"/>
    <w:rPr>
      <w:rFonts w:eastAsiaTheme="majorEastAsia" w:cstheme="majorBidi"/>
      <w:color w:val="272727" w:themeColor="text1" w:themeTint="D8"/>
    </w:rPr>
  </w:style>
  <w:style w:type="paragraph" w:styleId="Title">
    <w:name w:val="Title"/>
    <w:basedOn w:val="Normal"/>
    <w:next w:val="Normal"/>
    <w:link w:val="TitleChar"/>
    <w:uiPriority w:val="10"/>
    <w:qFormat/>
    <w:rsid w:val="0004433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4433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44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33A"/>
    <w:pPr>
      <w:spacing w:before="160"/>
      <w:jc w:val="center"/>
    </w:pPr>
    <w:rPr>
      <w:i/>
      <w:iCs/>
      <w:color w:val="404040" w:themeColor="text1" w:themeTint="BF"/>
    </w:rPr>
  </w:style>
  <w:style w:type="character" w:customStyle="1" w:styleId="QuoteChar">
    <w:name w:val="Quote Char"/>
    <w:basedOn w:val="DefaultParagraphFont"/>
    <w:link w:val="Quote"/>
    <w:uiPriority w:val="29"/>
    <w:rsid w:val="0004433A"/>
    <w:rPr>
      <w:i/>
      <w:iCs/>
      <w:color w:val="404040" w:themeColor="text1" w:themeTint="BF"/>
    </w:rPr>
  </w:style>
  <w:style w:type="paragraph" w:styleId="ListParagraph">
    <w:name w:val="List Paragraph"/>
    <w:basedOn w:val="Normal"/>
    <w:uiPriority w:val="34"/>
    <w:qFormat/>
    <w:rsid w:val="0004433A"/>
    <w:pPr>
      <w:ind w:left="720"/>
      <w:contextualSpacing/>
    </w:pPr>
  </w:style>
  <w:style w:type="character" w:styleId="IntenseEmphasis">
    <w:name w:val="Intense Emphasis"/>
    <w:basedOn w:val="DefaultParagraphFont"/>
    <w:uiPriority w:val="21"/>
    <w:qFormat/>
    <w:rsid w:val="0004433A"/>
    <w:rPr>
      <w:i/>
      <w:iCs/>
      <w:color w:val="0F4761" w:themeColor="accent1" w:themeShade="BF"/>
    </w:rPr>
  </w:style>
  <w:style w:type="paragraph" w:styleId="IntenseQuote">
    <w:name w:val="Intense Quote"/>
    <w:basedOn w:val="Normal"/>
    <w:next w:val="Normal"/>
    <w:link w:val="IntenseQuoteChar"/>
    <w:uiPriority w:val="30"/>
    <w:qFormat/>
    <w:rsid w:val="00044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33A"/>
    <w:rPr>
      <w:i/>
      <w:iCs/>
      <w:color w:val="0F4761" w:themeColor="accent1" w:themeShade="BF"/>
    </w:rPr>
  </w:style>
  <w:style w:type="character" w:styleId="IntenseReference">
    <w:name w:val="Intense Reference"/>
    <w:basedOn w:val="DefaultParagraphFont"/>
    <w:uiPriority w:val="32"/>
    <w:qFormat/>
    <w:rsid w:val="000443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1333</Words>
  <Characters>7601</Characters>
  <Application>Microsoft Office Word</Application>
  <DocSecurity>0</DocSecurity>
  <Lines>63</Lines>
  <Paragraphs>17</Paragraphs>
  <ScaleCrop>false</ScaleCrop>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Franklin</dc:creator>
  <cp:keywords/>
  <dc:description/>
  <cp:lastModifiedBy>Jodie Franklin</cp:lastModifiedBy>
  <cp:revision>2</cp:revision>
  <dcterms:created xsi:type="dcterms:W3CDTF">2026-06-08T14:57:00Z</dcterms:created>
  <dcterms:modified xsi:type="dcterms:W3CDTF">2026-06-08T15:25:00Z</dcterms:modified>
</cp:coreProperties>
</file>