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32"/>
          <w:szCs w:val="32"/>
          <w:lang w:val="en-GB" w:eastAsia="en-GB" w:bidi="en-GB"/>
        </w:rPr>
      </w:pPr>
      <w:r>
        <w:drawing>
          <wp:anchor distT="0" distB="0" distL="114300" distR="114300" simplePos="0" relativeHeight="251659263" behindDoc="0" locked="0" layoutInCell="1" hidden="0" allowOverlap="1">
            <wp:simplePos x="0" y="0"/>
            <wp:positionH relativeFrom="column">
              <wp:posOffset>4924425</wp:posOffset>
            </wp:positionH>
            <wp:positionV relativeFrom="paragraph">
              <wp:posOffset>0</wp:posOffset>
            </wp:positionV>
            <wp:extent cx="809625" cy="771525"/>
            <wp:wrapSquare wrapText="bothSides"/>
            <wp:docPr id="1" name="Picture 1"/>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5"/>
                    <a:stretch>
                      <a:fillRect/>
                    </a:stretch>
                  </pic:blipFill>
                  <pic:spPr>
                    <a:xfrm>
                      <a:off x="0" y="0"/>
                      <a:ext cx="809625" cy="771525"/>
                    </a:xfrm>
                    <a:prstGeom prst="rect">
                      <a:avLst/>
                    </a:prstGeom>
                  </pic:spPr>
                </pic:pic>
              </a:graphicData>
            </a:graphic>
          </wp:anchor>
        </w:drawing>
      </w:r>
      <w:r>
        <w:rPr>
          <w:rFonts w:ascii="Arial" w:hAnsi="Arial" w:eastAsia="Arial" w:cs="Arial"/>
          <w:b/>
          <w:bCs/>
          <w:sz w:val="32"/>
          <w:szCs w:val="32"/>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4"/>
          <w:szCs w:val="24"/>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single" w:sz="4" w:space="0" w:color="auto"/>
        </w:tblBorders>
        <w:tblLayout w:type="fixed"/>
        <w:tblCellMar>
          <w:top w:w="0" w:type="dxa"/>
          <w:left w:w="108" w:type="dxa"/>
          <w:bottom w:w="0" w:type="dxa"/>
          <w:right w:w="108" w:type="dxa"/>
        </w:tblCellMar>
      </w:tblPr>
      <w:tblGrid>
        <w:gridCol w:w="2376"/>
        <w:gridCol w:w="1560"/>
      </w:tblGrid>
      <w:tr>
        <w:trPr>
          <w:trHeight w:val="455" w:hRule="atLeast"/>
        </w:trPr>
        <w:tc>
          <w:tcPr>
            <w:tcW w:w="237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Job Evaluation Code</w:t>
            </w:r>
          </w:p>
        </w:tc>
        <w:tc>
          <w:tcPr>
            <w:tcW w:w="1560"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2112</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596"/>
        <w:gridCol w:w="6866"/>
      </w:tblGrid>
      <w:tr>
        <w:trPr>
          <w:trHeight w:val="407" w:hRule="atLeast"/>
        </w:trPr>
        <w:tc>
          <w:tcPr>
            <w:tcW w:w="259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Job Title</w:t>
            </w:r>
          </w:p>
        </w:tc>
        <w:tc>
          <w:tcPr>
            <w:tcW w:w="6866" w:type="dxa"/>
            <w:shd w:val="clear" w:color="auto" w:fill="B8CCE4"/>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Professional Specialist in Information Systems and Database Development</w:t>
            </w:r>
          </w:p>
        </w:tc>
      </w:tr>
      <w:tr>
        <w:trPr>
          <w:trHeight w:val="413" w:hRule="atLeast"/>
        </w:trPr>
        <w:tc>
          <w:tcPr>
            <w:tcW w:w="259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School/Department/College</w:t>
            </w:r>
          </w:p>
        </w:tc>
        <w:tc>
          <w:tcPr>
            <w:tcW w:w="686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Centre for Trials Research (CTR)/College of Biomedical &amp; Life Sciences</w:t>
            </w:r>
          </w:p>
        </w:tc>
      </w:tr>
      <w:tr>
        <w:trPr>
          <w:trHeight w:val="419" w:hRule="atLeast"/>
        </w:trPr>
        <w:tc>
          <w:tcPr>
            <w:tcW w:w="259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Job Grade</w:t>
            </w:r>
          </w:p>
        </w:tc>
        <w:tc>
          <w:tcPr>
            <w:tcW w:w="686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5</w:t>
            </w:r>
          </w:p>
        </w:tc>
      </w:tr>
      <w:tr>
        <w:trPr>
          <w:trHeight w:val="419" w:hRule="atLeast"/>
        </w:trPr>
        <w:tc>
          <w:tcPr>
            <w:tcW w:w="259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Career Pathway</w:t>
            </w:r>
          </w:p>
        </w:tc>
        <w:tc>
          <w:tcPr>
            <w:tcW w:w="686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MPSS</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b/>
          <w:bCs/>
          <w:lang w:val="en-GB" w:eastAsia="en-GB" w:bidi="en-GB"/>
        </w:rPr>
        <w:t xml:space="preserve">Organisation Structure </w:t>
      </w: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242"/>
      </w:tblGrid>
      <w:tr>
        <w:trPr>
          <w:trHeight w:val="419" w:hRule="atLeast"/>
        </w:trPr>
        <w:tc>
          <w:tcPr>
            <w:tcW w:w="9242" w:type="dxa"/>
            <w:tcBorders>
              <w:bottom w:val="single" w:sz="4" w:space="0" w:color="auto"/>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i/>
                <w:iCs/>
                <w:sz w:val="20"/>
                <w:szCs w:val="20"/>
                <w:lang w:val="en-GB" w:eastAsia="en-GB" w:bidi="en-GB"/>
              </w:rPr>
              <w:t xml:space="preserve">Insert Org Chart if available</w:t>
            </w:r>
          </w:p>
        </w:tc>
      </w:tr>
    </w:tbl>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376"/>
        <w:gridCol w:w="6866"/>
      </w:tblGrid>
      <w:tr>
        <w:trPr>
          <w:trHeight w:val="419" w:hRule="atLeast"/>
        </w:trPr>
        <w:tc>
          <w:tcPr>
            <w:tcW w:w="2376" w:type="dxa"/>
            <w:tcBorders>
              <w:top w:val="single" w:sz="4" w:space="0" w:color="auto"/>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Post Responsible To</w:t>
            </w:r>
          </w:p>
        </w:tc>
        <w:tc>
          <w:tcPr>
            <w:tcW w:w="6866" w:type="dxa"/>
            <w:tcBorders>
              <w:top w:val="single" w:sz="4" w:space="0" w:color="auto"/>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Senior Professional Specialist in Information Systems and Database Development</w:t>
            </w:r>
          </w:p>
        </w:tc>
      </w:tr>
      <w:tr>
        <w:trPr>
          <w:trHeight w:val="419" w:hRule="atLeast"/>
        </w:trPr>
        <w:tc>
          <w:tcPr>
            <w:tcW w:w="237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Posts Responsible For</w:t>
            </w:r>
          </w:p>
        </w:tc>
        <w:tc>
          <w:tcPr>
            <w:tcW w:w="686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None</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b/>
          <w:bCs/>
          <w:lang w:val="en-GB" w:eastAsia="en-GB" w:bidi="en-GB"/>
        </w:rPr>
        <w:t xml:space="preserve">Job Purpose</w:t>
      </w: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242"/>
      </w:tblGrid>
      <w:tr>
        <w:tc>
          <w:tcPr>
            <w:tcW w:w="9242" w:type="dxa"/>
            <w:shd w:val="clear" w:color="auto" w:fill="auto"/>
            <w:vAlign w:val="top"/>
          </w:tcPr>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sz w:val="20"/>
                <w:szCs w:val="20"/>
                <w:lang w:val="en-GB" w:eastAsia="en-GB" w:bidi="en-GB"/>
              </w:rPr>
            </w:pP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Support the University within information systems and database development for trials,</w:t>
            </w:r>
            <w:r>
              <w:rPr>
                <w:rFonts w:ascii="Arial" w:hAnsi="Arial" w:eastAsia="Arial" w:cs="Arial"/>
                <w:sz w:val="20"/>
                <w:szCs w:val="20"/>
                <w:shd w:val="clear" w:color="auto" w:fill="FFFFFF"/>
                <w:lang w:val="en-GB" w:eastAsia="en-GB" w:bidi="en-GB"/>
              </w:rPr>
              <w:t xml:space="preserve"> </w:t>
            </w:r>
            <w:r>
              <w:rPr>
                <w:rFonts w:ascii="Arial" w:hAnsi="Arial" w:eastAsia="Arial" w:cs="Arial"/>
                <w:sz w:val="20"/>
                <w:szCs w:val="20"/>
                <w:lang w:val="en-GB" w:eastAsia="en-GB" w:bidi="en-GB"/>
              </w:rPr>
              <w:t xml:space="preserve">carrying out supporting work,</w:t>
            </w:r>
            <w:r>
              <w:rPr>
                <w:rFonts w:ascii="Arial" w:hAnsi="Arial" w:eastAsia="Arial" w:cs="Arial"/>
                <w:sz w:val="20"/>
                <w:szCs w:val="20"/>
                <w:shd w:val="clear" w:color="auto" w:fill="FFFFFF"/>
                <w:lang w:val="en-GB" w:eastAsia="en-GB" w:bidi="en-GB"/>
              </w:rPr>
              <w:t xml:space="preserve"> </w:t>
            </w:r>
            <w:r>
              <w:rPr>
                <w:rFonts w:ascii="Arial" w:hAnsi="Arial" w:eastAsia="Arial" w:cs="Arial"/>
                <w:sz w:val="20"/>
                <w:szCs w:val="20"/>
                <w:lang w:val="en-GB" w:eastAsia="en-GB" w:bidi="en-GB"/>
              </w:rPr>
              <w:t xml:space="preserve">providing advice, guidance and support, and leading projects within this area</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sz w:val="20"/>
                <w:szCs w:val="20"/>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Duties and Responsibilities</w:t>
      </w: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242"/>
      </w:tblGrid>
      <w:tr>
        <w:tc>
          <w:tcPr>
            <w:tcW w:w="9242" w:type="dxa"/>
            <w:shd w:val="clear" w:color="auto" w:fill="auto"/>
            <w:vAlign w:val="top"/>
          </w:tcPr>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Key Duties</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Provide professional advice and guidance on information systems and database development processes and procedures to internal and external customers, using judgement and creativity to suggest the most appropriate course of action where appropriate, and ensuring complex and conceptual issues are understood </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Support information systems development and administration for individual projects, creating recommendation reports, supported by advances within information systems and database development</w:t>
            </w:r>
            <w:r>
              <w:rPr>
                <w:rFonts w:ascii="Arial" w:hAnsi="Arial" w:eastAsia="Arial" w:cs="Arial"/>
                <w:sz w:val="20"/>
                <w:szCs w:val="20"/>
                <w:shd w:val="clear" w:color="auto" w:fill="B8CCE4"/>
                <w:lang w:val="en-GB" w:eastAsia="en-GB" w:bidi="en-GB"/>
              </w:rPr>
              <w:t xml:space="preserve"> </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Ensure that the provision of </w:t>
            </w:r>
            <w:r>
              <w:rPr>
                <w:rFonts w:ascii="Arial" w:hAnsi="Arial" w:eastAsia="Arial" w:cs="Arial"/>
                <w:sz w:val="20"/>
                <w:szCs w:val="20"/>
                <w:shd w:val="clear" w:color="auto" w:fill="FFFFFF"/>
                <w:lang w:val="en-GB" w:eastAsia="en-GB" w:bidi="en-GB"/>
              </w:rPr>
              <w:t xml:space="preserve">information systems and database development </w:t>
            </w:r>
            <w:r>
              <w:rPr>
                <w:rFonts w:ascii="Arial" w:hAnsi="Arial" w:eastAsia="Arial" w:cs="Arial"/>
                <w:sz w:val="20"/>
                <w:szCs w:val="20"/>
                <w:lang w:val="en-GB" w:eastAsia="en-GB" w:bidi="en-GB"/>
              </w:rPr>
              <w:t xml:space="preserve">is delivered to the Centre, proactively changing the delivery according to customer requirements</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Collaborate with others in order to make recommendations for developments of established processes and procedures</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Establish working relationships with key contacts, developing appropriate communication links with the University’s Schools/Directorates and outside bodies as required</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Create specific working groups from colleagues across the University to achieve Centre objectives</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Supervise specific project teams on an occasional basis to accomplish key objectives</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 and deliver training within information systems and database development for trials</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Undertake a variety of  administrative duties to support the department</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Instruct and guide other employees across the University within information systems and database development in trials as required</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Ensure that work is undertaken and documented in a regulatory compliant way and be prepared for regular audits and inspections, as well as contributing to the development of the Quality management system for the area of information systems and database development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General Duties</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Ensure that an understanding of the importance of confidentiality is applied when undertaking all duties</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Abide by University policies on Health and Safety and Equality and Diversity</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Perform other duties occasionally which are not included above, but which will be consistent with the role</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b/>
          <w:bCs/>
          <w:lang w:val="en-GB" w:eastAsia="en-GB" w:bidi="en-GB"/>
        </w:rPr>
        <w:t xml:space="preserve">Person Specification </w:t>
      </w: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none"/>
        </w:tblBorders>
        <w:tblLayout w:type="fixed"/>
        <w:tblCellMar>
          <w:top w:w="0" w:type="dxa"/>
          <w:left w:w="108" w:type="dxa"/>
          <w:bottom w:w="0" w:type="dxa"/>
          <w:right w:w="108" w:type="dxa"/>
        </w:tblCellMar>
      </w:tblPr>
      <w:tblGrid>
        <w:gridCol w:w="9242"/>
      </w:tblGrid>
      <w:tr>
        <w:trPr>
          <w:trHeight w:val="455" w:hRule="atLeast"/>
        </w:trPr>
        <w:tc>
          <w:tcPr>
            <w:tcW w:w="9242"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Essential Criteria (maximum of 10)</w:t>
            </w:r>
          </w:p>
        </w:tc>
      </w:tr>
      <w:tr>
        <w:tc>
          <w:tcPr>
            <w:tcW w:w="924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u w:val="single"/>
                <w:lang w:val="en-GB" w:eastAsia="en-GB" w:bidi="en-GB"/>
              </w:rPr>
            </w:pPr>
            <w:r>
              <w:rPr>
                <w:rFonts w:ascii="Arial" w:hAnsi="Arial" w:eastAsia="Arial" w:cs="Arial"/>
                <w:color w:val="000000"/>
                <w:sz w:val="20"/>
                <w:szCs w:val="20"/>
                <w:u w:val="single"/>
                <w:lang w:val="en-GB" w:eastAsia="en-GB" w:bidi="en-GB"/>
              </w:rPr>
              <w:t xml:space="preserve">Qualifications and Education</w:t>
            </w:r>
          </w:p>
          <w:p>
            <w:pPr>
              <w:pStyle w:val="ListParagraph"/>
              <w:numPr>
                <w:ilvl w:val="0"/>
                <w:numId w:val="2"/>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425"/>
              <w:rPr>
                <w:rFonts w:ascii="Arial" w:hAnsi="Arial" w:eastAsia="Arial" w:cs="Arial"/>
                <w:color w:val="000000"/>
                <w:sz w:val="20"/>
                <w:szCs w:val="20"/>
                <w:lang w:val="en-GB" w:eastAsia="en-GB" w:bidi="en-GB"/>
              </w:rPr>
            </w:pPr>
            <w:r>
              <w:rPr>
                <w:rFonts w:ascii="Arial" w:hAnsi="Arial" w:eastAsia="Arial" w:cs="Arial"/>
                <w:color w:val="000000"/>
                <w:sz w:val="20"/>
                <w:szCs w:val="20"/>
                <w:lang w:val="en-GB" w:eastAsia="en-GB" w:bidi="en-GB"/>
              </w:rPr>
              <w:t xml:space="preserve">Degree/NVQ 4 or equivalent Professional membership/experience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0"/>
                <w:szCs w:val="20"/>
                <w:u w:val="single"/>
                <w:lang w:val="en-GB" w:eastAsia="en-GB" w:bidi="en-GB"/>
              </w:rPr>
            </w:pPr>
            <w:r>
              <w:rPr>
                <w:rFonts w:ascii="Arial" w:hAnsi="Arial" w:eastAsia="Arial" w:cs="Arial"/>
                <w:color w:val="000000"/>
                <w:sz w:val="20"/>
                <w:szCs w:val="20"/>
                <w:u w:val="single"/>
                <w:lang w:val="en-GB" w:eastAsia="en-GB" w:bidi="en-GB"/>
              </w:rPr>
              <w:t xml:space="preserve">Knowledge, Skills and Experience</w:t>
            </w:r>
          </w:p>
          <w:p>
            <w:pPr>
              <w:pStyle w:val="ListParagraph"/>
              <w:numPr>
                <w:ilvl w:val="0"/>
                <w:numId w:val="3"/>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425"/>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Substantial experience of working within information systems and database development (HTML, JAVA Script, CGI (preferably PHP) and SQL Server)</w:t>
            </w:r>
          </w:p>
          <w:p>
            <w:pPr>
              <w:pStyle w:val="ListParagraph"/>
              <w:numPr>
                <w:ilvl w:val="0"/>
                <w:numId w:val="3"/>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425"/>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demonstrate professional knowledge within information systems and database development to give advice and guidance to internal and external customers (UML, AGILE etc)</w:t>
            </w:r>
          </w:p>
          <w:p>
            <w:pPr>
              <w:pStyle w:val="ListParagraph"/>
              <w:numPr>
                <w:ilvl w:val="0"/>
                <w:numId w:val="3"/>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425"/>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Ability to set up standard systems and databases in HTML, JAVA Script, CGI (preferably PHP) and SQL Server</w:t>
            </w:r>
          </w:p>
          <w:p>
            <w:pPr>
              <w:pStyle w:val="ListParagraph"/>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rPr>
                <w:rFonts w:ascii="Arial" w:hAnsi="Arial" w:eastAsia="Arial" w:cs="Arial"/>
                <w:color w:val="000000"/>
                <w:sz w:val="20"/>
                <w:szCs w:val="20"/>
                <w:lang w:val="en-GB" w:eastAsia="en-GB" w:bidi="en-GB"/>
              </w:rPr>
            </w:pP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Pr>
                <w:rFonts w:ascii="Arial" w:hAnsi="Arial" w:eastAsia="Arial" w:cs="Arial"/>
                <w:color w:val="000000"/>
                <w:sz w:val="20"/>
                <w:szCs w:val="20"/>
                <w:lang w:val="en-GB" w:eastAsia="en-GB" w:bidi="en-GB"/>
              </w:rPr>
            </w:pPr>
            <w:r>
              <w:rPr>
                <w:rFonts w:ascii="Arial" w:hAnsi="Arial" w:eastAsia="Arial" w:cs="Arial"/>
                <w:color w:val="000000"/>
                <w:sz w:val="20"/>
                <w:szCs w:val="20"/>
                <w:u w:val="single"/>
                <w:lang w:val="en-GB" w:eastAsia="en-GB" w:bidi="en-GB"/>
              </w:rPr>
              <w:t xml:space="preserve">Customer Service, Communication and Team Working</w:t>
              <w:br w:type="textWrapping"/>
            </w:r>
          </w:p>
          <w:p>
            <w:pPr>
              <w:pStyle w:val="ListParagraph"/>
              <w:numPr>
                <w:ilvl w:val="0"/>
                <w:numId w:val="2"/>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425"/>
              <w:rPr>
                <w:rFonts w:ascii="Arial" w:hAnsi="Arial" w:eastAsia="Arial" w:cs="Arial"/>
                <w:color w:val="000000"/>
                <w:sz w:val="20"/>
                <w:szCs w:val="20"/>
                <w:lang w:val="en-GB" w:eastAsia="en-GB" w:bidi="en-GB"/>
              </w:rPr>
            </w:pPr>
            <w:r>
              <w:rPr>
                <w:rFonts w:ascii="Arial" w:hAnsi="Arial" w:eastAsia="Arial" w:cs="Arial"/>
                <w:color w:val="000000"/>
                <w:sz w:val="20"/>
                <w:szCs w:val="20"/>
                <w:lang w:val="en-GB" w:eastAsia="en-GB" w:bidi="en-GB"/>
              </w:rPr>
              <w:t xml:space="preserve">Ability to communicate conceptually detailed and complex information effectively and professionally with a wide range of people</w:t>
            </w:r>
          </w:p>
          <w:p>
            <w:pPr>
              <w:pStyle w:val="ListParagraph"/>
              <w:numPr>
                <w:ilvl w:val="0"/>
                <w:numId w:val="2"/>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425"/>
              <w:rPr>
                <w:rFonts w:ascii="Arial" w:hAnsi="Arial" w:eastAsia="Arial" w:cs="Arial"/>
                <w:color w:val="000000"/>
                <w:sz w:val="20"/>
                <w:szCs w:val="20"/>
                <w:lang w:val="en-GB" w:eastAsia="en-GB" w:bidi="en-GB"/>
              </w:rPr>
            </w:pPr>
            <w:r>
              <w:rPr>
                <w:rFonts w:ascii="Arial" w:hAnsi="Arial" w:eastAsia="Arial" w:cs="Arial"/>
                <w:color w:val="000000"/>
                <w:sz w:val="20"/>
                <w:szCs w:val="20"/>
                <w:lang w:val="en-GB" w:eastAsia="en-GB" w:bidi="en-GB"/>
              </w:rPr>
              <w:t xml:space="preserve">Evidence of ability to explore customers’ needs and adapt the service accordingly to ensure a quality service is delivered</w:t>
            </w:r>
          </w:p>
          <w:p>
            <w:pPr>
              <w:pStyle w:val="ListParagraph"/>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rPr>
                <w:rFonts w:ascii="Arial" w:hAnsi="Arial" w:eastAsia="Arial" w:cs="Arial"/>
                <w:color w:val="000000"/>
                <w:sz w:val="20"/>
                <w:szCs w:val="20"/>
                <w:lang w:val="en-GB" w:eastAsia="en-GB" w:bidi="en-GB"/>
              </w:rPr>
            </w:pPr>
          </w:p>
          <w:p>
            <w:pPr>
              <w:pStyle w:val="ListParagraph"/>
              <w:tabs>
                <w:tab w:val="left" w:pos="14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Pr>
                <w:rFonts w:ascii="Arial" w:hAnsi="Arial" w:eastAsia="Arial" w:cs="Arial"/>
                <w:color w:val="000000"/>
                <w:sz w:val="20"/>
                <w:szCs w:val="20"/>
                <w:lang w:val="en-GB" w:eastAsia="en-GB" w:bidi="en-GB"/>
              </w:rPr>
            </w:pPr>
            <w:r>
              <w:rPr>
                <w:rFonts w:ascii="Arial" w:hAnsi="Arial" w:eastAsia="Arial" w:cs="Arial"/>
                <w:color w:val="000000"/>
                <w:sz w:val="20"/>
                <w:szCs w:val="20"/>
                <w:u w:val="single"/>
                <w:lang w:val="en-GB" w:eastAsia="en-GB" w:bidi="en-GB"/>
              </w:rPr>
              <w:t xml:space="preserve">Planning, Analysis and Problem solving</w:t>
              <w:br w:type="textWrapping"/>
            </w:r>
          </w:p>
          <w:p>
            <w:pPr>
              <w:pStyle w:val="ListParagraph"/>
              <w:numPr>
                <w:ilvl w:val="0"/>
                <w:numId w:val="2"/>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425"/>
              <w:rPr>
                <w:rFonts w:ascii="Arial" w:hAnsi="Arial" w:eastAsia="Arial" w:cs="Arial"/>
                <w:color w:val="000000"/>
                <w:sz w:val="20"/>
                <w:szCs w:val="20"/>
                <w:lang w:val="en-GB" w:eastAsia="en-GB" w:bidi="en-GB"/>
              </w:rPr>
            </w:pPr>
            <w:r>
              <w:rPr>
                <w:rFonts w:ascii="Arial" w:hAnsi="Arial" w:eastAsia="Arial" w:cs="Arial"/>
                <w:color w:val="000000"/>
                <w:sz w:val="20"/>
                <w:szCs w:val="20"/>
                <w:lang w:val="en-GB" w:eastAsia="en-GB" w:bidi="en-GB"/>
              </w:rPr>
              <w:t xml:space="preserve">Evidence of ability to solve expansive problems using initiative and creativity; identifying and proposing practical solutions and resolving problems with range of potential outcomes</w:t>
            </w:r>
          </w:p>
          <w:p>
            <w:pPr>
              <w:pStyle w:val="ListParagraph"/>
              <w:numPr>
                <w:ilvl w:val="0"/>
                <w:numId w:val="2"/>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425"/>
              <w:rPr>
                <w:rFonts w:ascii="Arial" w:hAnsi="Arial" w:eastAsia="Arial" w:cs="Arial"/>
                <w:color w:val="000000"/>
                <w:sz w:val="20"/>
                <w:szCs w:val="20"/>
                <w:lang w:val="en-GB" w:eastAsia="en-GB" w:bidi="en-GB"/>
              </w:rPr>
            </w:pPr>
            <w:r>
              <w:rPr>
                <w:rFonts w:ascii="Arial" w:hAnsi="Arial" w:eastAsia="Arial" w:cs="Arial"/>
                <w:color w:val="000000"/>
                <w:sz w:val="20"/>
                <w:szCs w:val="20"/>
                <w:lang w:val="en-GB" w:eastAsia="en-GB" w:bidi="en-GB"/>
              </w:rPr>
              <w:t xml:space="preserve">Evidence of demonstrable knowledge of key advances within information development and database development</w:t>
            </w:r>
          </w:p>
          <w:p>
            <w:pPr>
              <w:pStyle w:val="ListParagraph"/>
              <w:numPr>
                <w:ilvl w:val="0"/>
                <w:numId w:val="2"/>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425"/>
              <w:rPr>
                <w:rFonts w:ascii="Arial" w:hAnsi="Arial" w:eastAsia="Arial" w:cs="Arial"/>
                <w:color w:val="000000"/>
                <w:sz w:val="20"/>
                <w:szCs w:val="20"/>
                <w:lang w:val="en-GB" w:eastAsia="en-GB" w:bidi="en-GB"/>
              </w:rPr>
            </w:pPr>
            <w:r>
              <w:rPr>
                <w:rFonts w:ascii="Arial" w:hAnsi="Arial" w:eastAsia="Arial" w:cs="Arial"/>
                <w:color w:val="000000"/>
                <w:sz w:val="20"/>
                <w:szCs w:val="20"/>
                <w:lang w:val="en-GB" w:eastAsia="en-GB" w:bidi="en-GB"/>
              </w:rPr>
              <w:t xml:space="preserve">Evidence of ability to work unsupervised to deadlines, planning and setting priorities for own work and that of others and monitoring progress.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Pr>
                <w:rFonts w:ascii="Arial" w:hAnsi="Arial" w:eastAsia="Arial" w:cs="Arial"/>
                <w:color w:val="000000"/>
                <w:sz w:val="20"/>
                <w:szCs w:val="20"/>
                <w:u w:val="single"/>
                <w:lang w:val="en-GB" w:eastAsia="en-GB" w:bidi="en-GB"/>
              </w:rPr>
            </w:pPr>
            <w:r>
              <w:rPr>
                <w:rFonts w:ascii="Arial" w:hAnsi="Arial" w:eastAsia="Arial" w:cs="Arial"/>
                <w:color w:val="000000"/>
                <w:sz w:val="20"/>
                <w:szCs w:val="20"/>
                <w:u w:val="single"/>
                <w:lang w:val="en-GB" w:eastAsia="en-GB" w:bidi="en-GB"/>
              </w:rPr>
              <w:t xml:space="preserve">Other</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Pr>
                <w:rFonts w:ascii="Arial" w:hAnsi="Arial" w:eastAsia="Arial" w:cs="Arial"/>
                <w:color w:val="000000"/>
                <w:sz w:val="20"/>
                <w:szCs w:val="20"/>
                <w:u w:val="single"/>
                <w:lang w:val="en-GB" w:eastAsia="en-GB" w:bidi="en-GB"/>
              </w:rPr>
            </w:pPr>
          </w:p>
          <w:p>
            <w:pPr>
              <w:pStyle w:val="ListParagraph"/>
              <w:numPr>
                <w:ilvl w:val="0"/>
                <w:numId w:val="2"/>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425"/>
              <w:rPr>
                <w:rFonts w:ascii="Arial" w:hAnsi="Arial" w:eastAsia="Arial" w:cs="Arial"/>
                <w:sz w:val="20"/>
                <w:szCs w:val="20"/>
                <w:lang w:val="en-GB" w:eastAsia="en-GB" w:bidi="en-GB"/>
              </w:rPr>
            </w:pPr>
            <w:r>
              <w:rPr>
                <w:rFonts w:ascii="Arial" w:hAnsi="Arial" w:eastAsia="Arial" w:cs="Arial"/>
                <w:color w:val="000000"/>
                <w:sz w:val="20"/>
                <w:szCs w:val="20"/>
                <w:lang w:val="en-GB" w:eastAsia="en-GB" w:bidi="en-GB"/>
              </w:rPr>
              <w:t xml:space="preserve">A willingness to undertake further training and development</w:t>
            </w:r>
          </w:p>
        </w:tc>
      </w:tr>
      <w:tr>
        <w:trPr>
          <w:trHeight w:val="433" w:hRule="atLeast"/>
        </w:trPr>
        <w:tc>
          <w:tcPr>
            <w:tcW w:w="9242"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Desirable Criteria</w:t>
            </w:r>
          </w:p>
        </w:tc>
      </w:tr>
      <w:tr>
        <w:tc>
          <w:tcPr>
            <w:tcW w:w="9242" w:type="dxa"/>
            <w:shd w:val="clear" w:color="auto" w:fill="auto"/>
            <w:vAlign w:val="top"/>
          </w:tcPr>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Knowledge of good clinical practice and information governance</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Postgraduate/Professional qualification</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working in Higher Education</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working in a trials environment</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Fluency in Welsh, written and oral</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line="240" w:lineRule="auto"/>
        <w:rPr>
          <w:rFonts w:ascii="Arial" w:hAnsi="Arial" w:eastAsia="Arial" w:cs="Arial"/>
          <w:b/>
          <w:bCs/>
          <w:lang w:val="en-GB" w:eastAsia="en-GB" w:bidi="en-GB"/>
        </w:rPr>
      </w:pPr>
      <w:r>
        <w:rPr>
          <w:rFonts w:ascii="Arial" w:hAnsi="Arial" w:eastAsia="Arial" w:cs="Arial"/>
          <w:b/>
          <w:bCs/>
          <w:lang w:val="en-GB" w:eastAsia="en-GB" w:bidi="en-GB"/>
        </w:rPr>
        <w:t xml:space="preserve">Additional Information</w:t>
      </w: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242"/>
      </w:tblGrid>
      <w:tr>
        <w:tc>
          <w:tcPr>
            <w:tcW w:w="924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sectPr>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000247B" w:usb2="00000009" w:usb3="00000000" w:csb0="200001FF" w:csb1="00000000"/>
  </w:font>
</w:fonts>
</file>

<file path=word/numbering.xml><?xml version="1.0" encoding="utf-8"?>
<w:numbering xmlns:w="http://schemas.openxmlformats.org/wordprocessingml/2006/main">
  <w:abstractNum w:abstractNumId="0">
    <w:multiLevelType w:val="singleLevel"/>
    <w:lvl w:ilvl="0">
      <w:start w:val="1"/>
      <w:numFmt w:val="bullet"/>
      <w:suff w:val="tab"/>
      <w:lvlText w:val=""/>
      <w:pPr>
        <w:ind w:left="360" w:hanging="360"/>
        <w:tabs>
          <w:tab w:val="num" w:pos="360"/>
        </w:tabs>
      </w:pPr>
      <w:rPr>
        <w:rFonts w:hint="default" w:ascii="Symbol" w:hAnsi="Symbol" w:eastAsia="Symbol" w:cs="Symbol"/>
        <w:b w:val="off"/>
        <w:i w:val="off"/>
        <w:strike w:val="off"/>
        <w:color w:val="auto"/>
        <w:position w:val="0"/>
        <w:sz w:val="20"/>
        <w:u w:val="none"/>
        <w:shd w:val="clear" w:color="auto" w:fill="auto"/>
      </w:rPr>
    </w:lvl>
  </w:abstractNum>
  <w:abstractNum w:abstractNumId="1">
    <w:multiLevelType w:val="singleLevel"/>
    <w:lvl w:ilvl="0">
      <w:start w:val="1"/>
      <w:numFmt w:val="decimal"/>
      <w:suff w:val="tab"/>
      <w:lvlText w:val="%1."/>
      <w:pPr>
        <w:ind w:left="567" w:hanging="425"/>
        <w:tabs>
          <w:tab w:val="num" w:pos="567"/>
        </w:tabs>
      </w:pPr>
      <w:rPr>
        <w:rFonts w:hint="default" w:ascii="Arial" w:hAnsi="Arial" w:eastAsia="Arial" w:cs="Arial"/>
        <w:b w:val="off"/>
        <w:i w:val="off"/>
        <w:strike w:val="off"/>
        <w:color w:val="000000"/>
        <w:position w:val="0"/>
        <w:sz w:val="20"/>
        <w:u w:val="none"/>
        <w:shd w:val="clear" w:color="auto" w:fill="auto"/>
      </w:rPr>
    </w:lvl>
  </w:abstractNum>
  <w:abstractNum w:abstractNumId="2">
    <w:multiLevelType w:val="singleLevel"/>
    <w:lvl w:ilvl="0">
      <w:start w:val="1"/>
      <w:numFmt w:val="decimal"/>
      <w:suff w:val="tab"/>
      <w:lvlText w:val="%1."/>
      <w:pPr>
        <w:ind w:left="720" w:hanging="360"/>
        <w:tabs>
          <w:tab w:val="num" w:pos="720"/>
        </w:tabs>
      </w:pPr>
      <w:rPr>
        <w:rFonts w:hint="default" w:ascii="Arial" w:hAnsi="Arial" w:eastAsia="Arial" w:cs="Arial"/>
        <w:b w:val="off"/>
        <w:i w:val="off"/>
        <w:strike w:val="off"/>
        <w:color w:val="auto"/>
        <w:position w:val="0"/>
        <w:sz w:val="20"/>
        <w:u w:val="none"/>
        <w:shd w:val="clear" w:color="auto" w:fill="auto"/>
      </w:rPr>
    </w:lvl>
  </w:abstractNum>
  <w:num w:numId="1">
    <w:abstractNumId w:val="0"/>
  </w:num>
  <w:num w:numId="2">
    <w:abstractNumId w:val="1"/>
  </w:num>
  <w:num w:numId="3">
    <w:abstractNumId w:val="1"/>
    <w:lvlOverride w:ilvl="0">
      <w:lvl w:ilvl="0">
        <w:start w:val="1"/>
        <w:numFmt w:val="decimal"/>
        <w:suff w:val="tab"/>
        <w:lvlText w:val="%1."/>
        <w:pPr>
          <w:ind w:left="567" w:hanging="425"/>
          <w:tabs>
            <w:tab w:val="num" w:pos="567"/>
          </w:tabs>
        </w:pPr>
        <w:rPr>
          <w:rFonts w:hint="default" w:ascii="Arial" w:hAnsi="Arial" w:eastAsia="Arial" w:cs="Arial"/>
          <w:b w:val="off"/>
          <w:i w:val="off"/>
          <w:strike w:val="off"/>
          <w:color w:val="auto"/>
          <w:position w:val="0"/>
          <w:sz w:val="20"/>
          <w:u w:val="none"/>
          <w:shd w:val="clear" w:color="auto" w:fill="auto"/>
        </w:rPr>
      </w:lvl>
    </w:lvlOverride>
  </w:num>
  <w:num w:numId="4">
    <w:abstractNumId w:val="2"/>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200" w:line="276" w:lineRule="auto"/>
      <w:ind w:left="0" w:right="0" w:firstLine="0"/>
      <w:jc w:val="left"/>
      <w:outlineLvl w:val="9"/>
    </w:pPr>
    <w:rPr>
      <w:rFonts w:ascii="Calibri" w:hAnsi="Calibri" w:eastAsia="Calibri" w:cs="Calibri"/>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ListParagraph">
    <w:name w:val="List Paragraph"/>
    <w:basedOn w:val="Normal"/>
    <w:next w:val="ListParagraph"/>
    <w:qFormat/>
    <w:pPr>
      <w:ind w:left="720"/>
    </w:pPr>
    <w:rPr>
      <w:lang w:val="en-GB" w:eastAsia="en-GB" w:bidi="en-GB"/>
    </w:rPr>
  </w:style>
  <w:style w:type="character" w:styleId="fieldlabel" w:customStyle="1">
    <w:name w:val="fieldlabel"/>
    <w:qFormat/>
    <w:rPr>
      <w:rtl w:val="off"/>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05" Type="http://schemas.openxmlformats.org/officeDocument/2006/relationships/image" Target="media/image0001.jpg"/>
	<Relationship Id="rId00006" Type="http://schemas.openxmlformats.org/officeDocument/2006/relationships/numbering" Target="numbering.xml"/>
	<Relationship Id="rId00007" Type="http://schemas.openxmlformats.org/officeDocument/2006/relationships/fontTable" Target="fontTable.xml"/>
	<Relationship Id="rId0000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INSRV</dc:creator>
  <dcterms:created xsi:type="dcterms:W3CDTF">2015-10-02T11:52:00Z</dcterms:created>
</cp:coreProperties>
</file>