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Prepare and deliver whole or parts of modules including contributing to the assessment of students.  Deliver lectures as required (content supplied).  Undertake seminars, tutorials and group work.  Supervise student projects and carry out teaching-related administrative duties.  Teaching contributions are within a framework of an agreed programme typically overseen by an academic member of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Key Duties</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Deliver teaching courses.  Includes preparing teaching material, communicating subject matter and encouraging critical discourse to develop rational thinking; observing and reacting to student interventions; responding to questions outside class times and to contingencies in course delivery.</w:t>
      </w:r>
    </w:p>
    <w:p>
      <w:pPr>
        <w:pStyle w:val="ListParagraph"/>
        <w:widowControl w:val="off"/>
        <w:numPr>
          <w:ilvl w:val="0"/>
          <w:numId w:val="1"/>
        </w:numPr>
        <w:tabs>
          <w:tab w:val="left" w:pos="720"/>
          <w:tab w:val="left" w:pos="14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Carry out pre-determined assessment for courses, including marking and providing written/oral feedback; and collating and providing final assessments of students.</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Supervise undergraduate and Master’s dissertation students where required.</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Participate actively as a member of a teaching team.</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Carry out course evaluation, including facilitating student feedback; reflecting on own teaching design and delivery; and implementing ideas for improving own performance.</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Carry out administrative duties such as class record keeping, attending meetings, and report writing.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Undertake teaching-related and administrative work as allocated by the Head of Department and various Committees and within a clear and established programme with assistance and support.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sz w:val="24"/>
          <w:szCs w:val="24"/>
          <w:lang w:val="en-GB" w:eastAsia="en-GB" w:bidi="en-GB"/>
        </w:rPr>
        <w:t xml:space="preserve">Plan and prioritise own daily work, and forward plan for some </w:t>
      </w:r>
      <w:r>
        <w:rPr>
          <w:rFonts w:ascii="Times New Roman" w:hAnsi="Times New Roman" w:eastAsia="Times New Roman" w:cs="Times New Roman"/>
          <w:color w:val="000000"/>
          <w:sz w:val="24"/>
          <w:szCs w:val="24"/>
          <w:lang w:val="en-GB" w:eastAsia="en-GB" w:bidi="en-GB"/>
        </w:rPr>
        <w:t xml:space="preserve">teaching. </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Deal with reactive requests such as those relating to teaching, supervising students and administrative tasks, on a daily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General Duties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(eg. 1234BR)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Qualifications and Education</w:t>
      </w:r>
    </w:p>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 good first degree in a relevant subject and good knowledge of the foundations of legal knowledge, with a particular need for EU law.</w:t>
      </w:r>
    </w:p>
    <w:p>
      <w:pPr>
        <w:pStyle w:val="ListParagraph"/>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color w:val="242424"/>
          <w:sz w:val="24"/>
          <w:szCs w:val="24"/>
          <w:lang w:val="en-GB" w:eastAsia="en-GB" w:bidi="en-GB"/>
        </w:rPr>
        <w:t xml:space="preserve">A postgraduate qualification in a related subject area or equivalent professional expertise in EU Law or a cognate field by the time the appointment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Knowledge, Skills and Experience</w:t>
      </w:r>
    </w:p>
    <w:p>
      <w:pPr>
        <w:pStyle w:val="ListParagraph"/>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color w:val="000000"/>
          <w:sz w:val="24"/>
          <w:szCs w:val="24"/>
          <w:lang w:val="en-GB" w:eastAsia="en-GB" w:bidi="en-GB"/>
        </w:rPr>
        <w:t xml:space="preserve">Proven teaching ability, ideally via a teaching qualification.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Communication and Team Working</w:t>
      </w:r>
    </w:p>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Effective interpersonal skills to liaise with students and staff.</w:t>
      </w:r>
    </w:p>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verbal and written communication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Planning, Analysis and Problem Solving</w:t>
      </w:r>
    </w:p>
    <w:p>
      <w:pPr>
        <w:pStyle w:val="ListParagraph"/>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color w:val="000000"/>
          <w:sz w:val="24"/>
          <w:szCs w:val="24"/>
          <w:lang w:val="en-GB" w:eastAsia="en-GB" w:bidi="en-GB"/>
        </w:rPr>
        <w:t xml:space="preserve">Evidence of demonstrable knowledge of key advances within specialist discipline</w:t>
      </w:r>
    </w:p>
    <w:p>
      <w:pPr>
        <w:pStyle w:val="ListParagraph"/>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360"/>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color w:val="000000"/>
          <w:sz w:val="24"/>
          <w:szCs w:val="24"/>
          <w:lang w:val="en-GB" w:eastAsia="en-GB" w:bidi="en-GB"/>
        </w:rPr>
        <w:t xml:space="preserve">Evidence of ability to work unsupervised to deadlines, planning and setting priorities for own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1"/>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242424"/>
          <w:position w:val="0"/>
          <w:sz w:val="24"/>
          <w:u w:val="none"/>
          <w:shd w:val="clear" w:color="auto" w:fill="auto"/>
        </w:rPr>
      </w:lvl>
    </w:lvlOverride>
  </w:num>
  <w:num w:numId="4">
    <w:abstractNumId w:val="1"/>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000000"/>
          <w:position w:val="0"/>
          <w:sz w:val="24"/>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Windsor</dc:creator>
  <dcterms:created xsi:type="dcterms:W3CDTF">2026-05-13T11:04:00Z</dcterms:created>
</cp:coreProperties>
</file>