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jpg" ContentType="image/jpeg"/>
  <Default Extension="bmp" ContentType="image/x-bmp"/>
  <Default Extension="gif" ContentType="image/gif"/>
  <Default Extension="png" ContentType="image/png"/>
  <Default Extension="tiff" ContentType="image/tiff"/>
  <Default Extension="tif" ContentType="image/tiff"/>
  <Default Extension="wmf" ContentType="image/x-wmf"/>
  <Default Extension="emf" ContentType="image/x-emf"/>
  <Default Extension="wdp" ContentType="image/vnd.ms-photo"/>
  <Default Extension="jxr" ContentType="image/vnd.ms-photo"/>
  <Default Extension="dds" ContentType="image/vnd.ms-dds"/>
  <Default Extension="heic" ContentType="image/heic"/>
  <Default Extension="svg" ContentType="image/svg+xml"/>
  <Default Extension="bin" ContentType="application/vnd.openxmlformats-officedocument.oleObject"/>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standalone="yes"?><Relationships xmlns="http://schemas.openxmlformats.org/package/2006/relationships">
	<Relationship Id="rId00001" Type="http://schemas.openxmlformats.org/officeDocument/2006/relationships/officeDocument" Target="word/document.xml"/>
	<Relationship Id="rId00002" Type="http://schemas.openxmlformats.org/package/2006/relationships/metadata/core-properties" Target="docProps/core.xml"/>
	<Relationship Id="rId0000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body>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sz w:val="22"/>
          <w:szCs w:val="22"/>
          <w:lang w:val="en-GB" w:eastAsia="en-GB" w:bidi="en-GB"/>
        </w:rPr>
      </w:pPr>
      <w:r>
        <w:rPr>
          <w:rFonts w:ascii="Calibri" w:hAnsi="Calibri" w:eastAsia="Calibri" w:cs="Calibri"/>
          <w:b/>
          <w:bCs/>
          <w:sz w:val="22"/>
          <w:szCs w:val="22"/>
          <w:u w:val="single"/>
          <w:lang w:val="en-GB" w:eastAsia="en-GB" w:bidi="en-GB"/>
        </w:rPr>
        <w:t xml:space="preserve">Main Function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To contribute to research and analysis within the Children's Social Care Research and Development Centre (CASCADE) with a specific focus on bid writing .  The role will also  support and contribute to the overall research performance of the School and University, carrying out research leading to the publishing of high-quality research. To pursue excellence in research and to inspire others to do the same.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b/>
          <w:bCs/>
          <w:sz w:val="22"/>
          <w:szCs w:val="22"/>
          <w:u w:val="single"/>
          <w:lang w:val="en-GB" w:eastAsia="en-GB" w:bidi="en-GB"/>
        </w:rPr>
      </w:pPr>
      <w:r>
        <w:rPr>
          <w:rFonts w:ascii="Calibri" w:hAnsi="Calibri" w:eastAsia="Calibri" w:cs="Calibri"/>
          <w:b/>
          <w:bCs/>
          <w:sz w:val="22"/>
          <w:szCs w:val="22"/>
          <w:u w:val="single"/>
          <w:lang w:val="en-GB" w:eastAsia="en-GB" w:bidi="en-GB"/>
        </w:rPr>
        <w:t xml:space="preserve">Main Duties and Responsibilities</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To undertake research, e.g. by planning, preparing, setting up, conducting and recording the outcome of experiments /field work/desktop research/questionnaires within the Children's Social Care Research and Development Centre (CASCADE)</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Actively participate within the research group, communicating and presenting research at meetings, through publications and other recognised avenues as appropriate, ensuring information is communicated to internal and external partners</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To contribute and support research publications and presentations as required</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To contribute and support research funding bids as required</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To analyse and communicate complex ideas, concepts and data using appropriate methods and packages </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To resolve issues and support colleagues in devising procedures required to ensure accurate and timely reporting</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To generate research output and contribute to the development of  independent  and original ideas as appropriate</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To provide support in research activities for undergraduate courses and research programmes and provide guidance to other members of staff within the research team</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To maintain and update area of specialist knowledge, researching and critically appraising relevant literature within the area.</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sz w:val="22"/>
          <w:szCs w:val="22"/>
          <w:u w:val="single"/>
          <w:lang w:val="en-GB" w:eastAsia="en-GB" w:bidi="en-GB"/>
        </w:rPr>
      </w:pPr>
      <w:r>
        <w:rPr>
          <w:rFonts w:ascii="Calibri" w:hAnsi="Calibri" w:eastAsia="Calibri" w:cs="Calibri"/>
          <w:sz w:val="22"/>
          <w:szCs w:val="22"/>
          <w:u w:val="single"/>
          <w:lang w:val="en-GB" w:eastAsia="en-GB" w:bidi="en-GB"/>
        </w:rPr>
        <w:t xml:space="preserve">Other</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To participate in School administration and activities to promote the School and its work to the wider University and the outside world</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To undergo personal and professional development that is appropriate to and which will enhance performance.</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To ensure that an understanding of the importance of confidentiality is applied when undertaking all duties</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To abide by the University policies on Health and Safety and Equality and Diversity</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Any other duties not included above, but consistent with the role.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b/>
          <w:bCs/>
          <w:sz w:val="22"/>
          <w:szCs w:val="22"/>
          <w:u w:val="single"/>
          <w:lang w:val="en-GB" w:eastAsia="en-GB" w:bidi="en-GB"/>
        </w:rPr>
      </w:pPr>
      <w:r>
        <w:rPr>
          <w:rFonts w:ascii="Calibri" w:hAnsi="Calibri" w:eastAsia="Calibri" w:cs="Calibri"/>
          <w:b/>
          <w:bCs/>
          <w:sz w:val="22"/>
          <w:szCs w:val="22"/>
          <w:u w:val="single"/>
          <w:lang w:val="en-GB" w:eastAsia="en-GB" w:bidi="en-GB"/>
        </w:rPr>
        <w:t xml:space="preserve">Person Specification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sz w:val="22"/>
          <w:szCs w:val="22"/>
          <w:u w:val="single"/>
          <w:lang w:val="en-GB" w:eastAsia="en-GB" w:bidi="en-GB"/>
        </w:rPr>
      </w:pPr>
      <w:r>
        <w:rPr>
          <w:rFonts w:ascii="Calibri" w:hAnsi="Calibri" w:eastAsia="Calibri" w:cs="Calibri"/>
          <w:sz w:val="22"/>
          <w:szCs w:val="22"/>
          <w:u w:val="single"/>
          <w:lang w:val="en-GB" w:eastAsia="en-GB" w:bidi="en-GB"/>
        </w:rPr>
        <w:t xml:space="preserve">Essential Criteria </w:t>
      </w:r>
    </w:p>
    <w:p>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A degree in a relevant discipline, or equivalent experience</w:t>
      </w:r>
    </w:p>
    <w:p>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Knowledge of research methods and techniques within specialist field</w:t>
      </w:r>
    </w:p>
    <w:p>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Proven ability to analyse complex information and summarise appropriately</w:t>
      </w:r>
    </w:p>
    <w:p>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Ability to demonstrate the capability and drive to succeed in securing research funding </w:t>
      </w:r>
    </w:p>
    <w:p>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A knowledge of children’s social care, which can include lived experience as a practitioner or receiving services.</w:t>
      </w:r>
    </w:p>
    <w:p>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Proven communication skills, including presentation to various audiences</w:t>
      </w:r>
    </w:p>
    <w:p>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Excellent organisational and team-working skills</w:t>
      </w:r>
    </w:p>
    <w:p>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Proven ability to demonstrate creativity, innovation and teamworking within work</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sz w:val="22"/>
          <w:szCs w:val="22"/>
          <w:u w:val="single"/>
          <w:lang w:val="en-GB" w:eastAsia="en-GB" w:bidi="en-GB"/>
        </w:rPr>
      </w:pPr>
      <w:r>
        <w:rPr>
          <w:rFonts w:ascii="Calibri" w:hAnsi="Calibri" w:eastAsia="Calibri" w:cs="Calibri"/>
          <w:sz w:val="22"/>
          <w:szCs w:val="22"/>
          <w:u w:val="single"/>
          <w:lang w:val="en-GB" w:eastAsia="en-GB" w:bidi="en-GB"/>
        </w:rPr>
        <w:t xml:space="preserve">Desirable Criteria</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Postgraduate degree at PhD level in a related subject area or relevant practice /industrial experience in a related subject area or relevant industrial experience</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Relevant professional qualification(s) </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Evidence of collaborations with industry.</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Proven ability to work without close supervision</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Proven ability to adapt to the changing requirements of the Higher Education community.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b/>
          <w:bCs/>
          <w:sz w:val="22"/>
          <w:szCs w:val="22"/>
          <w:u w:val="single"/>
          <w:lang w:val="en-GB" w:eastAsia="en-GB" w:bidi="en-GB"/>
        </w:rPr>
      </w:pPr>
      <w:r>
        <w:rPr>
          <w:rFonts w:ascii="Calibri" w:hAnsi="Calibri" w:eastAsia="Calibri" w:cs="Calibri"/>
          <w:b/>
          <w:bCs/>
          <w:sz w:val="22"/>
          <w:szCs w:val="22"/>
          <w:u w:val="single"/>
          <w:lang w:val="en-GB" w:eastAsia="en-GB" w:bidi="en-GB"/>
        </w:rPr>
        <w:t xml:space="preserve">Additional Information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Further information on CASCADE – Children’s Social Care Research and Development Centre can we found on our website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Further information about the strategic priority areas the role will support, can be found below;</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b/>
          <w:bCs/>
          <w:sz w:val="22"/>
          <w:szCs w:val="22"/>
          <w:u w:val="single"/>
          <w:lang w:val="en-GB" w:eastAsia="en-GB" w:bidi="en-GB"/>
        </w:rPr>
      </w:pPr>
      <w:r>
        <w:rPr>
          <w:rFonts w:ascii="Calibri" w:hAnsi="Calibri" w:eastAsia="Calibri" w:cs="Calibri"/>
          <w:b/>
          <w:bCs/>
          <w:sz w:val="22"/>
          <w:szCs w:val="22"/>
          <w:u w:val="single"/>
          <w:lang w:val="en-GB" w:eastAsia="en-GB" w:bidi="en-GB"/>
        </w:rPr>
        <w:t xml:space="preserve">Strategic Priorities Overview</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CASCADE focuses on four priority areas that support better outcomes for children and families. These areas help guide our research, engagement and impact work. Each priority will be the specific focus for one quarter of each year, though they will be involved in developing work across the year. We have some cross-cutting principles, including a commitment to research excellence, meaningful public involvement and working in collaboration within and beyond the sector.</w:t>
      </w:r>
    </w:p>
    <w:p>
      <w:pPr>
        <w:pStyle w:val="ListParagraph"/>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b/>
          <w:bCs/>
          <w:color w:val="00B0F0"/>
          <w:sz w:val="22"/>
          <w:szCs w:val="22"/>
          <w:u w:val="single"/>
          <w:lang w:val="en-GB" w:eastAsia="en-GB" w:bidi="en-GB"/>
        </w:rPr>
      </w:pPr>
      <w:r>
        <w:rPr>
          <w:rFonts w:ascii="Calibri" w:hAnsi="Calibri" w:eastAsia="Calibri" w:cs="Calibri"/>
          <w:b/>
          <w:bCs/>
          <w:color w:val="00B0F0"/>
          <w:sz w:val="22"/>
          <w:szCs w:val="22"/>
          <w:u w:val="single"/>
          <w:lang w:val="en-GB" w:eastAsia="en-GB" w:bidi="en-GB"/>
        </w:rPr>
        <w:t xml:space="preserve">Reducing Inequalities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firstLine="72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Lead: Martin Elliot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1.1 Remit - We examine how structural, organisational and practice factors shape unequal experiences for children and families. Our aim is to understand, reduce and ultimately eliminate inequalities, and to ensure our research includes and amplifies underserved voices.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1.2 Summary of Our Research - CASCADE has strong expertise in using administrative data to understand inequalities, including four-nation studies and analyses of the effects of ethnicity, income and deprivation. We have also begun qualitative work exploring how practice responds to poverty and other social determinants.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1.3 Sector Engagement and Impact Priorities - Our priorities for the coming year are two-fold. Firstly, to make the inequalities messages for policy and practice that come from the centre’s research more accessible by annually pulling together inequalities focused findings from across our work, through the development of an inequalities focused policy brief and associated summit event. Secondly, a focus on developing further funding applications to undertake inequalities work, and for more of those applications to be developed collaboratively across disciplines.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b/>
          <w:bCs/>
          <w:color w:val="00B0F0"/>
          <w:sz w:val="22"/>
          <w:szCs w:val="22"/>
          <w:u w:val="single"/>
          <w:lang w:val="en-GB" w:eastAsia="en-GB" w:bidi="en-GB"/>
        </w:rPr>
      </w:pPr>
      <w:r>
        <w:rPr>
          <w:rFonts w:ascii="Calibri" w:hAnsi="Calibri" w:eastAsia="Calibri" w:cs="Calibri"/>
          <w:b/>
          <w:bCs/>
          <w:color w:val="00B0F0"/>
          <w:sz w:val="22"/>
          <w:szCs w:val="22"/>
          <w:u w:val="single"/>
          <w:lang w:val="en-GB" w:eastAsia="en-GB" w:bidi="en-GB"/>
        </w:rPr>
        <w:t xml:space="preserve">2. Supporting Relationships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firstLine="72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Lead: Lorna Stabler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2.1 Remit - This area focuses on the importance of loving, stable and lasting relationships for children and families. We examine how relationships are formed, maintained and protected throughout involvement with social care.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2.2 Summary of Our Research - Our work covers family relationships, relational permanence, and children’s experiences in and after care. We explore how relationships shape identity, wellbeing and long-term outcomes, and how services can support them.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2.3 Sector Engagement and Impact Priorities - We will produce an annual relationships policy brief and host a sector event to share findings. We will also develop new funding bids on relational permanence, experiences in care, and participatory practice.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b/>
          <w:bCs/>
          <w:color w:val="00B0F0"/>
          <w:sz w:val="22"/>
          <w:szCs w:val="22"/>
          <w:u w:val="single"/>
          <w:lang w:val="en-GB" w:eastAsia="en-GB" w:bidi="en-GB"/>
        </w:rPr>
      </w:pPr>
      <w:r>
        <w:rPr>
          <w:rFonts w:ascii="Calibri" w:hAnsi="Calibri" w:eastAsia="Calibri" w:cs="Calibri"/>
          <w:b/>
          <w:bCs/>
          <w:color w:val="00B0F0"/>
          <w:sz w:val="22"/>
          <w:szCs w:val="22"/>
          <w:u w:val="single"/>
          <w:lang w:val="en-GB" w:eastAsia="en-GB" w:bidi="en-GB"/>
        </w:rPr>
        <w:t xml:space="preserve">3. Supporting Excellent Practice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firstLine="72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Lead: Rebecca Jones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3.1 Remit - This area focuses on the skills, judgements and approaches that enable practitioners to work effectively. It covers direct work, assessment, decision-making and emerging tools such as AI designed to support practice.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3.2 Summary of Our Research - We study communication, direct work, MI and decision-making. We also examine how digital tools are beginning to shape practice and learning across the workforce.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3.3 Sector Engagement and Impact Priorities - We will synthesise evidence on effective direct work and share it through sector events. We will start a spotlight on what good practice is in children’s social care, forgrounding the views of parents and those with lived experience of the care system. This will be aligned with forthcoming publications, and support wider workforce learning.</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b/>
          <w:bCs/>
          <w:color w:val="00B0F0"/>
          <w:sz w:val="22"/>
          <w:szCs w:val="22"/>
          <w:u w:val="single"/>
          <w:lang w:val="en-GB" w:eastAsia="en-GB" w:bidi="en-GB"/>
        </w:rPr>
      </w:pPr>
      <w:r>
        <w:rPr>
          <w:rFonts w:ascii="Calibri" w:hAnsi="Calibri" w:eastAsia="Calibri" w:cs="Calibri"/>
          <w:b/>
          <w:bCs/>
          <w:color w:val="00B0F0"/>
          <w:sz w:val="22"/>
          <w:szCs w:val="22"/>
          <w:u w:val="single"/>
          <w:lang w:val="en-GB" w:eastAsia="en-GB" w:bidi="en-GB"/>
        </w:rPr>
        <w:t xml:space="preserve">4. Effective Organisations and Systems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firstLine="72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Lead: Donald Forrester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4.1 Remit - We explore how leadership, culture, systems and resources shape the conditions for good practice. Strong organisations enable confident decision-making, learning and sustained improvement.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4.2 Summary of Our Research - CASCADE studies service redesign, workforce development, implementation and innovation. We investigate how organisational factors influence practice quality and how evidence-based models are adopted and sustained. We have particular expertise in evaluating what works.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4.3 Sector Engagement and Impact Priorities - Our focus this year is leadership. We will develop workshops, partnerships and tools that support leaders to navigate complexity and strengthen organisational conditions for effective practice.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Calibri" w:hAnsi="Calibri" w:eastAsia="Calibri" w:cs="Calibri"/>
          <w:b/>
          <w:bCs/>
          <w:sz w:val="22"/>
          <w:szCs w:val="22"/>
          <w:u w:val="single"/>
          <w:lang w:val="en-GB" w:eastAsia="en-GB" w:bidi="en-GB"/>
        </w:rPr>
      </w:pPr>
      <w:r>
        <w:rPr>
          <w:rFonts w:ascii="Calibri" w:hAnsi="Calibri" w:eastAsia="Calibri" w:cs="Calibri"/>
          <w:b/>
          <w:bCs/>
          <w:sz w:val="22"/>
          <w:szCs w:val="22"/>
          <w:u w:val="single"/>
          <w:lang w:val="en-GB" w:eastAsia="en-GB" w:bidi="en-GB"/>
        </w:rPr>
        <w:t xml:space="preserve">Children’s Social Care Research and Development Centre (</w:t>
      </w:r>
      <w:r>
        <w:rPr>
          <w:rFonts w:ascii="Calibri" w:hAnsi="Calibri" w:eastAsia="Calibri" w:cs="Calibri"/>
          <w:b/>
          <w:bCs/>
          <w:i/>
          <w:iCs/>
          <w:sz w:val="22"/>
          <w:szCs w:val="22"/>
          <w:u w:val="single"/>
          <w:lang w:val="en-GB" w:eastAsia="en-GB" w:bidi="en-GB"/>
        </w:rPr>
        <w:t xml:space="preserve">CASCADE</w:t>
      </w:r>
      <w:r>
        <w:rPr>
          <w:rFonts w:ascii="Calibri" w:hAnsi="Calibri" w:eastAsia="Calibri" w:cs="Calibri"/>
          <w:b/>
          <w:bCs/>
          <w:sz w:val="22"/>
          <w:szCs w:val="22"/>
          <w:u w:val="single"/>
          <w:lang w:val="en-GB" w:eastAsia="en-GB" w:bidi="en-GB"/>
        </w:rPr>
        <w:t xml:space="preser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CASCADE is the leading centre for evaluative research in children’s social care in the UK and a leading centre of excellence in social sciences and education research. It is the only centre of its kind in Wales, promoting evidence and improving outcomes for children and families. It is concerned with all aspects of community responses to social need in children and families, including family support services, children in need services, child protection, looked after children and adoption. It aims first and foremost to improve the well-being and safety of children and their families by: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Calibri" w:hAnsi="Calibri" w:eastAsia="Calibri" w:cs="Calibri"/>
          <w:sz w:val="22"/>
          <w:szCs w:val="22"/>
          <w:lang w:val="en-GB" w:eastAsia="en-GB" w:bidi="en-GB"/>
        </w:rPr>
      </w:pP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36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Generating primary research evidence of an internationally recognised high quality. </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36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Making the results of this research, and research produced elsewhere, available in an accessible form for children and families who receive social care services, professionals and policy-makers. </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36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Developing social care research capacity in Wales by providing opportunities for researchers from undergraduate through to senior career stages. </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36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Engaging a range of collaborators in research, including children and young people, parents and carers, practitioners, policy-makers and social care providers from the public, private and third sectors. </w:t>
      </w:r>
    </w:p>
    <w:p>
      <w:pPr>
        <w:pStyle w:val="NormalWeb"/>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240" w:after="24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CASCADE supports and develops people throughout their careers, including guiding the next generation of research leaders. Involving those with experience of receiving services across our work in consequential ways and engage the sector in sustained and meaningful efforts to understand and use research knowledge. This is done not only through our research work, but also practically by providing dissemination, Training &amp; public engagement through our projects ‘ExChange’ &amp; the Public involvement team, ‘CASCADE Voices.’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CASCADE is based within Cardiff University School of Social Sciences. The School is an inter-disciplinary centre of teaching and research. With strong links with industry and medicine, it seeks to lead on public and policy debates at international, national, and local levels and is renowned for its innovative scholarship across the social sciences and beyond. Further details of the School's activities may be found on our home page: </w:t>
      </w:r>
      <w:r>
        <w:rPr>
          <w:rStyle w:val="Hyperlink"/>
          <w:rFonts w:ascii="Calibri" w:hAnsi="Calibri" w:eastAsia="Calibri" w:cs="Calibri"/>
          <w:sz w:val="22"/>
          <w:szCs w:val="22"/>
          <w:lang w:val="en-GB" w:eastAsia="en-GB" w:bidi="en-GB"/>
        </w:rPr>
        <w:fldChar w:fldCharType="begin"/>
      </w:r>
      <w:r>
        <w:rPr>
          <w:rStyle w:val="Hyperlink"/>
          <w:rFonts w:ascii="Calibri" w:hAnsi="Calibri" w:eastAsia="Calibri" w:cs="Calibri"/>
          <w:sz w:val="22"/>
          <w:szCs w:val="22"/>
          <w:lang w:val="en-GB" w:eastAsia="en-GB" w:bidi="en-GB"/>
        </w:rPr>
        <w:instrText xml:space="preserve"> HYPERLINK "http://www.cardiff.ac.uk/socsi" </w:instrText>
      </w:r>
      <w:r>
        <w:rPr>
          <w:rStyle w:val="Hyperlink"/>
          <w:rFonts w:ascii="Calibri" w:hAnsi="Calibri" w:eastAsia="Calibri" w:cs="Calibri"/>
          <w:sz w:val="22"/>
          <w:szCs w:val="22"/>
          <w:lang w:val="en-GB" w:eastAsia="en-GB" w:bidi="en-GB"/>
        </w:rPr>
        <w:fldChar w:fldCharType="separate"/>
      </w:r>
      <w:r>
        <w:rPr>
          <w:rStyle w:val="Hyperlink"/>
          <w:rFonts w:ascii="Calibri" w:hAnsi="Calibri" w:eastAsia="Calibri" w:cs="Calibri"/>
          <w:sz w:val="22"/>
          <w:szCs w:val="22"/>
          <w:lang w:val="en-GB" w:eastAsia="en-GB" w:bidi="en-GB"/>
        </w:rPr>
        <w:t xml:space="preserve">http://www.cardiff.ac.uk/socsi</w:t>
      </w:r>
      <w:r>
        <w:rPr>
          <w:rFonts w:ascii="Calibri" w:hAnsi="Calibri" w:eastAsia="Calibri" w:cs="Calibri"/>
          <w:sz w:val="22"/>
          <w:szCs w:val="22"/>
          <w:lang w:val="en-GB" w:eastAsia="en-GB" w:bidi="en-GB"/>
        </w:rPr>
        <w:fldChar w:fldCharType="end"/>
      </w:r>
      <w:r>
        <w:rPr>
          <w:rFonts w:ascii="Calibri" w:hAnsi="Calibri" w:eastAsia="Calibri" w:cs="Calibri"/>
          <w:sz w:val="22"/>
          <w:szCs w:val="22"/>
          <w:lang w:val="en-GB" w:eastAsia="en-GB" w:bidi="en-GB"/>
        </w:rPr>
        <w:t xml:space="preser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sz w:val="22"/>
          <w:szCs w:val="22"/>
          <w:lang w:val="en-GB" w:eastAsia="en-GB" w:bidi="en-GB"/>
        </w:rPr>
      </w:pPr>
    </w:p>
    <w:sectPr>
      <w:pgSz w:w="11906" w:h="16838"/>
      <w:pgMar w:top="1440" w:right="1440" w:bottom="1440" w:left="1440" w:header="708" w:footer="708"/>
      <w15:footnoteColumns w:val="1"/>
    </w:sectPr>
  </w:body>
</w:document>
</file>

<file path=word/fontTable.xml><?xml version="1.0" encoding="utf-8"?>
<w:fonts xmlns:w="http://schemas.openxmlformats.org/wordprocessingml/2006/main">
  <w:font w:name="Arial">
    <w:panose1 w:val="020B0604020202020204"/>
    <w:charset w:val="00"/>
    <w:family w:val="swiss"/>
    <w:pitch w:val="variable"/>
    <w:sig w:usb0="E0002EFF" w:usb1="C000785B" w:usb2="00000009" w:usb3="00000000" w:csb0="400001FF" w:csb1="FFFF0000"/>
  </w:font>
  <w:font w:name="Times New Roman">
    <w:panose1 w:val="02020603050405020304"/>
    <w:charset w:val="00"/>
    <w:family w:val="roman"/>
    <w:pitch w:val="variable"/>
    <w:sig w:usb0="E0002EFF" w:usb1="C000785B" w:usb2="00000009" w:usb3="00000000" w:csb0="400001FF" w:csb1="FFFF0000"/>
  </w:font>
  <w:font w:name="Symbol">
    <w:panose1 w:val="05050102010706020507"/>
    <w:charset w:val="02"/>
    <w:family w:val="roman"/>
    <w:pitch w:val="variable"/>
    <w:sig w:usb0="00000000" w:usb1="00000000" w:usb2="00000000" w:usb3="00000000" w:csb0="80000000" w:csb1="00000000"/>
  </w:font>
  <w:font w:name="Aptos">
    <w:charset w:val="00"/>
    <w:family w:val="swiss"/>
    <w:pitch w:val="variable"/>
  </w:font>
  <w:font w:name="Aptos Display">
    <w:charset w:val="00"/>
    <w:family w:val="swiss"/>
    <w:pitch w:val="variable"/>
  </w:font>
  <w:font w:name="Calibri">
    <w:panose1 w:val="020F0502020204030204"/>
    <w:charset w:val="00"/>
    <w:family w:val="swiss"/>
    <w:pitch w:val="variable"/>
    <w:sig w:usb0="E4002EFF" w:usb1="C000247B" w:usb2="00000009" w:usb3="00000000" w:csb0="200001FF" w:csb1="00000000"/>
  </w:font>
</w:fonts>
</file>

<file path=word/numbering.xml><?xml version="1.0" encoding="utf-8"?>
<w:numbering xmlns:w="http://schemas.openxmlformats.org/wordprocessingml/2006/main">
  <w:abstractNum w:abstractNumId="0">
    <w:multiLevelType w:val="singleLevel"/>
    <w:lvl w:ilvl="0">
      <w:start w:val="1"/>
      <w:numFmt w:val="bullet"/>
      <w:suff w:val="tab"/>
      <w:lvlText w:val=""/>
      <w:pPr>
        <w:ind w:left="720" w:hanging="360"/>
        <w:tabs>
          <w:tab w:val="num" w:pos="720"/>
        </w:tabs>
      </w:pPr>
      <w:rPr>
        <w:rFonts w:hint="default" w:ascii="Symbol" w:hAnsi="Symbol" w:eastAsia="Symbol" w:cs="Symbol"/>
        <w:b w:val="off"/>
        <w:i w:val="off"/>
        <w:strike w:val="off"/>
        <w:color w:val="auto"/>
        <w:position w:val="0"/>
        <w:sz w:val="22"/>
        <w:u w:val="none"/>
        <w:shd w:val="clear" w:color="auto" w:fill="auto"/>
      </w:rPr>
    </w:lvl>
  </w:abstractNum>
  <w:abstractNum w:abstractNumId="1">
    <w:multiLevelType w:val="singleLevel"/>
    <w:lvl w:ilvl="0">
      <w:start w:val="1"/>
      <w:numFmt w:val="decimal"/>
      <w:suff w:val="tab"/>
      <w:lvlText w:val="%1."/>
      <w:pPr>
        <w:ind w:left="720" w:hanging="360"/>
        <w:tabs>
          <w:tab w:val="num" w:pos="720"/>
        </w:tabs>
      </w:pPr>
      <w:rPr>
        <w:rFonts w:hint="default" w:ascii="Calibri" w:hAnsi="Calibri" w:eastAsia="Calibri" w:cs="Calibri"/>
        <w:b w:val="off"/>
        <w:i w:val="off"/>
        <w:strike w:val="off"/>
        <w:color w:val="auto"/>
        <w:position w:val="0"/>
        <w:sz w:val="22"/>
        <w:u w:val="none"/>
        <w:shd w:val="clear" w:color="auto" w:fill="auto"/>
      </w:rPr>
    </w:lvl>
  </w:abstractNum>
  <w:abstractNum w:abstractNumId="2">
    <w:multiLevelType w:val="singleLevel"/>
    <w:lvl w:ilvl="0">
      <w:start w:val="1"/>
      <w:numFmt w:val="decimal"/>
      <w:suff w:val="tab"/>
      <w:lvlText w:val="%1."/>
      <w:pPr>
        <w:ind w:left="720" w:hanging="360"/>
        <w:tabs>
          <w:tab w:val="num" w:pos="720"/>
        </w:tabs>
      </w:pPr>
      <w:rPr>
        <w:rFonts w:hint="default" w:ascii="Calibri" w:hAnsi="Calibri" w:eastAsia="Calibri" w:cs="Calibri"/>
        <w:b w:val="on"/>
        <w:i w:val="off"/>
        <w:strike w:val="off"/>
        <w:color w:val="00B0F0"/>
        <w:position w:val="0"/>
        <w:sz w:val="22"/>
        <w:u w:val="single"/>
        <w:shd w:val="clear" w:color="auto" w:fill="auto"/>
      </w:rPr>
    </w:lvl>
  </w:abstractNum>
  <w:num w:numId="1">
    <w:abstractNumId w:val="0"/>
  </w:num>
  <w:num w:numId="2">
    <w:abstractNumId w:val="1"/>
  </w:num>
  <w:num w:numId="3">
    <w:abstractNumId w:val="2"/>
  </w:num>
</w:numbering>
</file>

<file path=word/settings.xml><?xml version="1.0" encoding="utf-8"?>
<w:settings xmlns:w="http://schemas.openxmlformats.org/wordprocessingml/2006/main" xmlns:mc="http://schemas.openxmlformats.org/markup-compatibility/2006" xmlns:tx24="http://schemas.textcontrol.com/tx/2400" xmlns:tx25="http://schemas.textcontrol.com/tx/2500" mc:Ignorable="tx24 tx25">
  <w:bordersDoNotSurroundHeader/>
  <w:defaultTabStop w:val="1134"/>
  <w:compat>
    <w:noExtraLineSpacing/>
    <w:doNotUseHTMLParagraphAutoSpacing/>
    <w:compatSetting w:name="compatibilityMode" w:uri="http://schemas.microsoft.com/office/word" w:val="15"/>
  </w:compat>
  <tx24:txVer tx24:val="32.0.434.500"/>
</w:settings>
</file>

<file path=word/styles.xml><?xml version="1.0" encoding="utf-8"?>
<w:styles xmlns:w="http://schemas.openxmlformats.org/wordprocessingml/2006/main">
  <w:docDefaults>
    <w:rPrDefault>
      <w:rPr>
        <w:rFonts w:ascii="Arial"/>
        <w:sz w:val="24"/>
      </w:rPr>
    </w:rPrDefault>
  </w:docDefaults>
  <w:style w:type="paragraph" w:styleId="[Normal]" w:customStyle="1">
    <w:name w:val="[Normal]"/>
    <w:basedOn w:val="Normal"/>
    <w:next w:val="[Normal]"/>
    <w:qFormat/>
    <w:pPr>
      <w:widowControl w:val="off"/>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pPr>
    <w:rPr>
      <w:rFonts w:ascii="Arial" w:hAnsi="Arial" w:eastAsia="Arial" w:cs="Arial"/>
      <w:sz w:val="20"/>
      <w:szCs w:val="20"/>
      <w:lang w:val="en-GB" w:eastAsia="en-GB" w:bidi="en-GB"/>
    </w:rPr>
  </w:style>
  <w:style w:type="paragraph" w:styleId="Normal">
    <w:name w:val="Normal"/>
    <w:next w:val="Normal"/>
    <w:qFormat/>
    <w:pPr>
      <w:widowControl w:val="on"/>
      <w:shd w:val="clear" w:color="auto" w:fill="auto"/>
      <w:spacing w:before="0" w:after="160" w:line="278" w:lineRule="auto"/>
      <w:ind w:left="0" w:right="0" w:firstLine="0"/>
      <w:jc w:val="left"/>
      <w:outlineLvl w:val="9"/>
    </w:pPr>
    <w:rPr>
      <w:rFonts w:ascii="Aptos" w:hAnsi="Aptos" w:eastAsia="Aptos" w:cs="Aptos"/>
      <w:b w:val="off"/>
      <w:bCs w:val="off"/>
      <w:i w:val="off"/>
      <w:iCs w:val="off"/>
      <w:caps w:val="off"/>
      <w:smallCaps w:val="off"/>
      <w:strike w:val="off"/>
      <w:color w:val="auto"/>
      <w:spacing w:val="0"/>
      <w:w w:val="100"/>
      <w:position w:val="0"/>
      <w:sz w:val="24"/>
      <w:szCs w:val="24"/>
      <w:shd w:val="clear" w:color="auto" w:fill="auto"/>
      <w:vertAlign w:val="baseline"/>
      <w:rtl w:val="off"/>
      <w:lang w:val="en-GB" w:eastAsia="en-GB" w:bidi="en-GB"/>
    </w:rPr>
  </w:style>
  <w:style w:type="paragraph" w:styleId="ListParagraph">
    <w:name w:val="List Paragraph"/>
    <w:basedOn w:val="Normal"/>
    <w:next w:val="ListParagraph"/>
    <w:qFormat/>
    <w:pPr>
      <w:ind w:left="720"/>
    </w:pPr>
    <w:rPr>
      <w:lang w:val="en-GB" w:eastAsia="en-GB" w:bidi="en-GB"/>
    </w:rPr>
  </w:style>
  <w:style w:type="paragraph" w:styleId="NormalWeb">
    <w:name w:val="Normal (Web)"/>
    <w:basedOn w:val="Normal"/>
    <w:next w:val="NormalWeb"/>
    <w:qFormat/>
    <w:pPr>
      <w:spacing w:after="0" w:line="240" w:lineRule="auto"/>
    </w:pPr>
    <w:rPr>
      <w:rFonts w:ascii="Times New Roman" w:hAnsi="Times New Roman" w:eastAsia="Times New Roman" w:cs="Times New Roman"/>
      <w:lang w:val="en-GB" w:eastAsia="en-GB" w:bidi="en-GB"/>
    </w:rPr>
  </w:style>
  <w:style w:type="character" w:styleId="Hyperlink">
    <w:name w:val="Hyperlink"/>
    <w:qFormat/>
    <w:rPr>
      <w:color w:val="467886"/>
      <w:u w:val="single"/>
      <w:rtl w:val="off"/>
    </w:rPr>
  </w:style>
  <w:style w:type="paragraph" w:styleId="Heading1">
    <w:name w:val="heading 1"/>
    <w:basedOn w:val="Normal"/>
    <w:next w:val="Normal"/>
    <w:qFormat/>
    <w:pPr>
      <w:keepNext/>
      <w:keepLines/>
      <w:spacing w:before="360" w:after="80"/>
      <w:outlineLvl w:val="0"/>
    </w:pPr>
    <w:rPr>
      <w:rFonts w:ascii="Aptos Display" w:hAnsi="Aptos Display" w:eastAsia="Aptos Display" w:cs="Aptos Display"/>
      <w:color w:val="0F4761"/>
      <w:sz w:val="40"/>
      <w:szCs w:val="40"/>
      <w:lang w:val="en-GB" w:eastAsia="en-GB" w:bidi="en-GB"/>
    </w:rPr>
  </w:style>
  <w:style w:type="paragraph" w:styleId="Heading2">
    <w:name w:val="heading 2"/>
    <w:basedOn w:val="Normal"/>
    <w:next w:val="Normal"/>
    <w:qFormat/>
    <w:pPr>
      <w:keepNext/>
      <w:keepLines/>
      <w:spacing w:before="160" w:after="80"/>
      <w:outlineLvl w:val="1"/>
    </w:pPr>
    <w:rPr>
      <w:rFonts w:ascii="Aptos Display" w:hAnsi="Aptos Display" w:eastAsia="Aptos Display" w:cs="Aptos Display"/>
      <w:color w:val="0F4761"/>
      <w:sz w:val="32"/>
      <w:szCs w:val="32"/>
      <w:lang w:val="en-GB" w:eastAsia="en-GB" w:bidi="en-GB"/>
    </w:rPr>
  </w:style>
  <w:style w:type="paragraph" w:styleId="Heading3">
    <w:name w:val="heading 3"/>
    <w:basedOn w:val="Normal"/>
    <w:next w:val="Normal"/>
    <w:qFormat/>
    <w:pPr>
      <w:keepNext/>
      <w:keepLines/>
      <w:spacing w:before="160" w:after="80"/>
      <w:outlineLvl w:val="2"/>
    </w:pPr>
    <w:rPr>
      <w:color w:val="0F4761"/>
      <w:sz w:val="28"/>
      <w:szCs w:val="28"/>
      <w:lang w:val="en-GB" w:eastAsia="en-GB" w:bidi="en-GB"/>
    </w:rPr>
  </w:style>
  <w:style w:type="paragraph" w:styleId="Heading4">
    <w:name w:val="heading 4"/>
    <w:basedOn w:val="Normal"/>
    <w:next w:val="Normal"/>
    <w:qFormat/>
    <w:pPr>
      <w:keepNext/>
      <w:keepLines/>
      <w:spacing w:before="80" w:after="40"/>
      <w:outlineLvl w:val="3"/>
    </w:pPr>
    <w:rPr>
      <w:i/>
      <w:iCs/>
      <w:color w:val="0F4761"/>
      <w:lang w:val="en-GB" w:eastAsia="en-GB" w:bidi="en-GB"/>
    </w:rPr>
  </w:style>
  <w:style w:type="paragraph" w:styleId="Heading5">
    <w:name w:val="heading 5"/>
    <w:basedOn w:val="Normal"/>
    <w:next w:val="Normal"/>
    <w:qFormat/>
    <w:pPr>
      <w:keepNext/>
      <w:keepLines/>
      <w:spacing w:before="80" w:after="40"/>
      <w:outlineLvl w:val="4"/>
    </w:pPr>
    <w:rPr>
      <w:color w:val="0F4761"/>
      <w:lang w:val="en-GB" w:eastAsia="en-GB" w:bidi="en-GB"/>
    </w:rPr>
  </w:style>
  <w:style w:type="paragraph" w:styleId="Heading6">
    <w:name w:val="heading 6"/>
    <w:basedOn w:val="Normal"/>
    <w:next w:val="Normal"/>
    <w:qFormat/>
    <w:pPr>
      <w:keepNext/>
      <w:keepLines/>
      <w:spacing w:before="40" w:after="0"/>
      <w:outlineLvl w:val="5"/>
    </w:pPr>
    <w:rPr>
      <w:i/>
      <w:iCs/>
      <w:color w:val="595959"/>
      <w:lang w:val="en-GB" w:eastAsia="en-GB" w:bidi="en-GB"/>
    </w:rPr>
  </w:style>
  <w:style w:type="paragraph" w:styleId="Heading7">
    <w:name w:val="heading 7"/>
    <w:basedOn w:val="Normal"/>
    <w:next w:val="Normal"/>
    <w:qFormat/>
    <w:pPr>
      <w:keepNext/>
      <w:keepLines/>
      <w:spacing w:before="40" w:after="0"/>
      <w:outlineLvl w:val="6"/>
    </w:pPr>
    <w:rPr>
      <w:color w:val="595959"/>
      <w:lang w:val="en-GB" w:eastAsia="en-GB" w:bidi="en-GB"/>
    </w:rPr>
  </w:style>
  <w:style w:type="paragraph" w:styleId="Heading8">
    <w:name w:val="heading 8"/>
    <w:basedOn w:val="Normal"/>
    <w:next w:val="Normal"/>
    <w:qFormat/>
    <w:pPr>
      <w:keepNext/>
      <w:keepLines/>
      <w:spacing w:after="0"/>
      <w:outlineLvl w:val="7"/>
    </w:pPr>
    <w:rPr>
      <w:i/>
      <w:iCs/>
      <w:color w:val="272727"/>
      <w:lang w:val="en-GB" w:eastAsia="en-GB" w:bidi="en-GB"/>
    </w:rPr>
  </w:style>
  <w:style w:type="paragraph" w:styleId="Heading9">
    <w:name w:val="heading 9"/>
    <w:basedOn w:val="Normal"/>
    <w:next w:val="Normal"/>
    <w:qFormat/>
    <w:pPr>
      <w:keepNext/>
      <w:keepLines/>
      <w:spacing w:after="0"/>
      <w:outlineLvl w:val="8"/>
    </w:pPr>
    <w:rPr>
      <w:color w:val="272727"/>
      <w:lang w:val="en-GB" w:eastAsia="en-GB" w:bidi="en-GB"/>
    </w:rPr>
  </w:style>
  <w:style w:type="character" w:styleId="Heading 1 Char" w:customStyle="1">
    <w:name w:val="Heading 1 Char"/>
    <w:qFormat/>
    <w:rPr>
      <w:rFonts w:ascii="Aptos Display" w:hAnsi="Aptos Display" w:eastAsia="Aptos Display" w:cs="Aptos Display"/>
      <w:color w:val="0F4761"/>
      <w:sz w:val="40"/>
      <w:szCs w:val="40"/>
      <w:rtl w:val="off"/>
    </w:rPr>
  </w:style>
  <w:style w:type="character" w:styleId="Heading 2 Char" w:customStyle="1">
    <w:name w:val="Heading 2 Char"/>
    <w:qFormat/>
    <w:rPr>
      <w:rFonts w:ascii="Aptos Display" w:hAnsi="Aptos Display" w:eastAsia="Aptos Display" w:cs="Aptos Display"/>
      <w:color w:val="0F4761"/>
      <w:sz w:val="32"/>
      <w:szCs w:val="32"/>
      <w:rtl w:val="off"/>
    </w:rPr>
  </w:style>
  <w:style w:type="character" w:styleId="Heading 3 Char" w:customStyle="1">
    <w:name w:val="Heading 3 Char"/>
    <w:qFormat/>
    <w:rPr>
      <w:color w:val="0F4761"/>
      <w:sz w:val="28"/>
      <w:szCs w:val="28"/>
      <w:rtl w:val="off"/>
    </w:rPr>
  </w:style>
  <w:style w:type="character" w:styleId="Heading 4 Char" w:customStyle="1">
    <w:name w:val="Heading 4 Char"/>
    <w:qFormat/>
    <w:rPr>
      <w:i/>
      <w:iCs/>
      <w:color w:val="0F4761"/>
      <w:rtl w:val="off"/>
    </w:rPr>
  </w:style>
  <w:style w:type="character" w:styleId="Heading 5 Char" w:customStyle="1">
    <w:name w:val="Heading 5 Char"/>
    <w:qFormat/>
    <w:rPr>
      <w:color w:val="0F4761"/>
      <w:rtl w:val="off"/>
    </w:rPr>
  </w:style>
  <w:style w:type="character" w:styleId="Heading 6 Char" w:customStyle="1">
    <w:name w:val="Heading 6 Char"/>
    <w:qFormat/>
    <w:rPr>
      <w:i/>
      <w:iCs/>
      <w:color w:val="595959"/>
      <w:rtl w:val="off"/>
    </w:rPr>
  </w:style>
  <w:style w:type="character" w:styleId="Heading 7 Char" w:customStyle="1">
    <w:name w:val="Heading 7 Char"/>
    <w:qFormat/>
    <w:rPr>
      <w:color w:val="595959"/>
      <w:rtl w:val="off"/>
    </w:rPr>
  </w:style>
  <w:style w:type="character" w:styleId="Heading 8 Char" w:customStyle="1">
    <w:name w:val="Heading 8 Char"/>
    <w:qFormat/>
    <w:rPr>
      <w:i/>
      <w:iCs/>
      <w:color w:val="272727"/>
      <w:rtl w:val="off"/>
    </w:rPr>
  </w:style>
  <w:style w:type="character" w:styleId="Heading 9 Char" w:customStyle="1">
    <w:name w:val="Heading 9 Char"/>
    <w:qFormat/>
    <w:rPr>
      <w:color w:val="272727"/>
      <w:rtl w:val="off"/>
    </w:rPr>
  </w:style>
  <w:style w:type="paragraph" w:styleId="Title">
    <w:name w:val="Title"/>
    <w:basedOn w:val="Normal"/>
    <w:next w:val="Normal"/>
    <w:qFormat/>
    <w:pPr>
      <w:spacing w:after="80" w:line="240" w:lineRule="auto"/>
    </w:pPr>
    <w:rPr>
      <w:rFonts w:ascii="Aptos Display" w:hAnsi="Aptos Display" w:eastAsia="Aptos Display" w:cs="Aptos Display"/>
      <w:spacing w:val="-10"/>
      <w:sz w:val="56"/>
      <w:szCs w:val="56"/>
      <w:lang w:val="en-GB" w:eastAsia="en-GB" w:bidi="en-GB"/>
    </w:rPr>
  </w:style>
  <w:style w:type="character" w:styleId="Title Char" w:customStyle="1">
    <w:name w:val="Title Char"/>
    <w:qFormat/>
    <w:rPr>
      <w:rFonts w:ascii="Aptos Display" w:hAnsi="Aptos Display" w:eastAsia="Aptos Display" w:cs="Aptos Display"/>
      <w:spacing w:val="-10"/>
      <w:sz w:val="56"/>
      <w:szCs w:val="56"/>
      <w:rtl w:val="off"/>
    </w:rPr>
  </w:style>
  <w:style w:type="paragraph" w:styleId="Subtitle">
    <w:name w:val="Subtitle"/>
    <w:basedOn w:val="Normal"/>
    <w:next w:val="Normal"/>
    <w:qFormat/>
    <w:pPr/>
    <w:rPr>
      <w:color w:val="595959"/>
      <w:spacing w:val="15"/>
      <w:sz w:val="28"/>
      <w:szCs w:val="28"/>
      <w:lang w:val="en-GB" w:eastAsia="en-GB" w:bidi="en-GB"/>
    </w:rPr>
  </w:style>
  <w:style w:type="character" w:styleId="Subtitle Char" w:customStyle="1">
    <w:name w:val="Subtitle Char"/>
    <w:qFormat/>
    <w:rPr>
      <w:color w:val="595959"/>
      <w:spacing w:val="15"/>
      <w:sz w:val="28"/>
      <w:szCs w:val="28"/>
      <w:rtl w:val="off"/>
    </w:rPr>
  </w:style>
  <w:style w:type="paragraph" w:styleId="Quote">
    <w:name w:val="Quote"/>
    <w:basedOn w:val="Normal"/>
    <w:next w:val="Normal"/>
    <w:qFormat/>
    <w:pPr>
      <w:spacing w:before="160"/>
      <w:jc w:val="center"/>
    </w:pPr>
    <w:rPr>
      <w:i/>
      <w:iCs/>
      <w:color w:val="404040"/>
      <w:lang w:val="en-GB" w:eastAsia="en-GB" w:bidi="en-GB"/>
    </w:rPr>
  </w:style>
  <w:style w:type="character" w:styleId="Quote Char" w:customStyle="1">
    <w:name w:val="Quote Char"/>
    <w:qFormat/>
    <w:rPr>
      <w:i/>
      <w:iCs/>
      <w:color w:val="404040"/>
      <w:rtl w:val="off"/>
    </w:rPr>
  </w:style>
  <w:style w:type="character" w:styleId="IntenseEmphasis">
    <w:name w:val="Intense Emphasis"/>
    <w:qFormat/>
    <w:rPr>
      <w:i/>
      <w:iCs/>
      <w:color w:val="0F4761"/>
      <w:rtl w:val="off"/>
    </w:rPr>
  </w:style>
  <w:style w:type="paragraph" w:styleId="IntenseQuote">
    <w:name w:val="Intense Quote"/>
    <w:basedOn w:val="Normal"/>
    <w:next w:val="Normal"/>
    <w:qFormat/>
    <w:pPr>
      <w:pBdr>
        <w:top w:val="single" w:sz="4" w:space="10" w:color="0F4761"/>
        <w:left w:val="none"/>
        <w:bottom w:val="single" w:sz="4" w:space="10" w:color="0F4761"/>
        <w:right w:val="none"/>
        <w:between w:val="single" w:sz="4" w:space="10" w:color="0F4761"/>
      </w:pBdr>
      <w:spacing w:before="360" w:after="360"/>
      <w:ind w:left="864" w:right="864"/>
      <w:jc w:val="center"/>
    </w:pPr>
    <w:rPr>
      <w:i/>
      <w:iCs/>
      <w:color w:val="0F4761"/>
      <w:lang w:val="en-GB" w:eastAsia="en-GB" w:bidi="en-GB"/>
    </w:rPr>
  </w:style>
  <w:style w:type="character" w:styleId="Intense Quote Char" w:customStyle="1">
    <w:name w:val="Intense Quote Char"/>
    <w:qFormat/>
    <w:rPr>
      <w:i/>
      <w:iCs/>
      <w:color w:val="0F4761"/>
      <w:rtl w:val="off"/>
    </w:rPr>
  </w:style>
  <w:style w:type="character" w:styleId="IntenseReference">
    <w:name w:val="Intense Reference"/>
    <w:qFormat/>
    <w:rPr>
      <w:b/>
      <w:bCs/>
      <w:caps w:val="off"/>
      <w:smallCaps/>
      <w:color w:val="0F4761"/>
      <w:spacing w:val="5"/>
      <w:rtl w:val="off"/>
    </w:rPr>
  </w:style>
</w:styles>
</file>

<file path=word/_rels/document.xml.rels><?xml version="1.0" encoding="UTF-8" standalone="yes"?><Relationships xmlns="http://schemas.openxmlformats.org/package/2006/relationships">
	<Relationship Id="rId00004" Type="http://schemas.openxmlformats.org/officeDocument/2006/relationships/styles" Target="styles.xml"/>
	<Relationship Id="rId00005" Type="http://schemas.openxmlformats.org/officeDocument/2006/relationships/numbering" Target="numbering.xml"/>
	<Relationship Id="rId00006" Type="http://schemas.openxmlformats.org/officeDocument/2006/relationships/fontTable" Target="fontTable.xml"/>
	<Relationship Id="rId00007"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Application>Microsoft Office Word</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Helen Marsden</dc:creator>
  <dcterms:created xsi:type="dcterms:W3CDTF">2026-07-03T12:58:00Z</dcterms:created>
</cp:coreProperties>
</file>